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3CB" w:rsidRPr="007775BA" w:rsidRDefault="004043CB">
      <w:pPr>
        <w:widowControl w:val="0"/>
        <w:spacing w:line="120" w:lineRule="exact"/>
        <w:rPr>
          <w:rFonts w:ascii="Times New Roman" w:hAnsi="Times New Roman" w:cs="Times New Roman"/>
          <w:sz w:val="24"/>
          <w:szCs w:val="24"/>
        </w:rPr>
      </w:pPr>
      <w:bookmarkStart w:id="0" w:name="_GoBack"/>
      <w:bookmarkEnd w:id="0"/>
    </w:p>
    <w:p w:rsidR="00DA4835" w:rsidRPr="007775BA" w:rsidRDefault="004043CB" w:rsidP="00DA4835">
      <w:pPr>
        <w:widowControl w:val="0"/>
        <w:tabs>
          <w:tab w:val="left" w:pos="360"/>
        </w:tabs>
        <w:rPr>
          <w:rFonts w:ascii="Times New Roman" w:hAnsi="Times New Roman" w:cs="Times New Roman"/>
          <w:sz w:val="24"/>
          <w:szCs w:val="24"/>
        </w:rPr>
      </w:pPr>
      <w:r w:rsidRPr="007775BA">
        <w:rPr>
          <w:rFonts w:ascii="Times New Roman" w:hAnsi="Times New Roman" w:cs="Times New Roman"/>
          <w:sz w:val="24"/>
          <w:szCs w:val="24"/>
        </w:rPr>
        <w:tab/>
      </w:r>
    </w:p>
    <w:p w:rsidR="00DA4835" w:rsidRPr="007775BA" w:rsidRDefault="00DA4835" w:rsidP="00DA4835">
      <w:pPr>
        <w:widowControl w:val="0"/>
        <w:tabs>
          <w:tab w:val="left" w:pos="360"/>
          <w:tab w:val="right" w:pos="10620"/>
        </w:tabs>
        <w:rPr>
          <w:rFonts w:ascii="Times New Roman" w:hAnsi="Times New Roman" w:cs="Times New Roman"/>
          <w:sz w:val="24"/>
          <w:szCs w:val="24"/>
        </w:rPr>
      </w:pPr>
      <w:r w:rsidRPr="007775BA">
        <w:rPr>
          <w:rFonts w:ascii="Times New Roman" w:hAnsi="Times New Roman" w:cs="Times New Roman"/>
          <w:sz w:val="24"/>
          <w:szCs w:val="24"/>
        </w:rPr>
        <w:tab/>
      </w:r>
      <w:r w:rsidR="004034FB" w:rsidRPr="007775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043CB" w:rsidRPr="007775BA" w:rsidRDefault="004043CB">
      <w:pPr>
        <w:widowControl w:val="0"/>
        <w:tabs>
          <w:tab w:val="left" w:pos="360"/>
        </w:tabs>
        <w:rPr>
          <w:rFonts w:ascii="Times New Roman" w:hAnsi="Times New Roman" w:cs="Times New Roman"/>
          <w:sz w:val="24"/>
          <w:szCs w:val="24"/>
        </w:rPr>
      </w:pPr>
    </w:p>
    <w:p w:rsidR="004043CB" w:rsidRPr="007775BA" w:rsidRDefault="004043CB">
      <w:pPr>
        <w:widowControl w:val="0"/>
        <w:spacing w:line="437" w:lineRule="exact"/>
        <w:rPr>
          <w:rFonts w:ascii="Times New Roman" w:hAnsi="Times New Roman" w:cs="Times New Roman"/>
          <w:sz w:val="24"/>
          <w:szCs w:val="24"/>
        </w:rPr>
      </w:pPr>
    </w:p>
    <w:p w:rsidR="00242BC5" w:rsidRDefault="00242BC5" w:rsidP="00F06A9C">
      <w:pPr>
        <w:widowControl w:val="0"/>
        <w:tabs>
          <w:tab w:val="center" w:pos="5819"/>
        </w:tabs>
        <w:jc w:val="center"/>
        <w:rPr>
          <w:rFonts w:ascii="Times New Roman" w:hAnsi="Times New Roman" w:cs="Times New Roman"/>
          <w:b/>
          <w:bCs/>
          <w:color w:val="000000"/>
          <w:sz w:val="24"/>
          <w:szCs w:val="24"/>
        </w:rPr>
      </w:pPr>
    </w:p>
    <w:p w:rsidR="004043CB" w:rsidRPr="007775BA" w:rsidRDefault="00ED478A" w:rsidP="00F06A9C">
      <w:pPr>
        <w:widowControl w:val="0"/>
        <w:tabs>
          <w:tab w:val="center" w:pos="5819"/>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Compliance</w:t>
      </w:r>
      <w:r w:rsidR="004043CB" w:rsidRPr="007775BA">
        <w:rPr>
          <w:rFonts w:ascii="Times New Roman" w:hAnsi="Times New Roman" w:cs="Times New Roman"/>
          <w:b/>
          <w:bCs/>
          <w:color w:val="000000"/>
          <w:sz w:val="24"/>
          <w:szCs w:val="24"/>
        </w:rPr>
        <w:t xml:space="preserve"> Questionnaire and</w:t>
      </w:r>
    </w:p>
    <w:p w:rsidR="004043CB" w:rsidRPr="007775BA" w:rsidRDefault="004043CB" w:rsidP="00F06A9C">
      <w:pPr>
        <w:widowControl w:val="0"/>
        <w:tabs>
          <w:tab w:val="center" w:pos="5820"/>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Reliability Standard Audit Worksheet</w:t>
      </w:r>
    </w:p>
    <w:p w:rsidR="00D615D6" w:rsidRDefault="00D615D6" w:rsidP="006E144B">
      <w:pPr>
        <w:widowControl w:val="0"/>
        <w:spacing w:before="240"/>
        <w:ind w:left="6"/>
        <w:jc w:val="center"/>
        <w:rPr>
          <w:rFonts w:ascii="Times New Roman" w:hAnsi="Times New Roman" w:cs="Times New Roman"/>
          <w:b/>
          <w:bCs/>
          <w:sz w:val="24"/>
          <w:szCs w:val="24"/>
        </w:rPr>
      </w:pPr>
    </w:p>
    <w:p w:rsidR="00226B2F" w:rsidRPr="007775BA" w:rsidRDefault="00ED478A" w:rsidP="006E144B">
      <w:pPr>
        <w:widowControl w:val="0"/>
        <w:spacing w:before="240"/>
        <w:ind w:left="6"/>
        <w:jc w:val="center"/>
        <w:rPr>
          <w:rFonts w:ascii="Times New Roman" w:hAnsi="Times New Roman" w:cs="Times New Roman"/>
          <w:sz w:val="24"/>
          <w:szCs w:val="24"/>
        </w:rPr>
      </w:pPr>
      <w:r w:rsidRPr="007775BA">
        <w:rPr>
          <w:rFonts w:ascii="Times New Roman" w:hAnsi="Times New Roman" w:cs="Times New Roman"/>
          <w:b/>
          <w:bCs/>
          <w:sz w:val="24"/>
          <w:szCs w:val="24"/>
        </w:rPr>
        <w:t>TPL</w:t>
      </w:r>
      <w:r w:rsidR="00931701" w:rsidRPr="007775BA">
        <w:rPr>
          <w:rFonts w:ascii="Times New Roman" w:hAnsi="Times New Roman" w:cs="Times New Roman"/>
          <w:b/>
          <w:bCs/>
          <w:sz w:val="24"/>
          <w:szCs w:val="24"/>
        </w:rPr>
        <w:t>-</w:t>
      </w:r>
      <w:r w:rsidRPr="007775BA">
        <w:rPr>
          <w:rFonts w:ascii="Times New Roman" w:hAnsi="Times New Roman" w:cs="Times New Roman"/>
          <w:b/>
          <w:bCs/>
          <w:sz w:val="24"/>
          <w:szCs w:val="24"/>
        </w:rPr>
        <w:t>003</w:t>
      </w:r>
      <w:r w:rsidR="00931701" w:rsidRPr="007775BA">
        <w:rPr>
          <w:rFonts w:ascii="Times New Roman" w:hAnsi="Times New Roman" w:cs="Times New Roman"/>
          <w:b/>
          <w:bCs/>
          <w:sz w:val="24"/>
          <w:szCs w:val="24"/>
        </w:rPr>
        <w:t>-</w:t>
      </w:r>
      <w:r w:rsidRPr="007775BA">
        <w:rPr>
          <w:rFonts w:ascii="Times New Roman" w:hAnsi="Times New Roman" w:cs="Times New Roman"/>
          <w:b/>
          <w:bCs/>
          <w:sz w:val="24"/>
          <w:szCs w:val="24"/>
        </w:rPr>
        <w:t>0</w:t>
      </w:r>
      <w:r w:rsidR="00AF0290">
        <w:rPr>
          <w:rFonts w:ascii="Times New Roman" w:hAnsi="Times New Roman" w:cs="Times New Roman"/>
          <w:b/>
          <w:bCs/>
          <w:sz w:val="24"/>
          <w:szCs w:val="24"/>
        </w:rPr>
        <w:t>a</w:t>
      </w:r>
      <w:r w:rsidR="00931701" w:rsidRPr="007775BA">
        <w:rPr>
          <w:rFonts w:ascii="Times New Roman" w:hAnsi="Times New Roman" w:cs="Times New Roman"/>
          <w:b/>
          <w:bCs/>
          <w:sz w:val="24"/>
          <w:szCs w:val="24"/>
        </w:rPr>
        <w:t xml:space="preserve"> — </w:t>
      </w:r>
      <w:r w:rsidRPr="007775BA">
        <w:rPr>
          <w:rFonts w:ascii="Times New Roman" w:hAnsi="Times New Roman" w:cs="Times New Roman"/>
          <w:b/>
          <w:bCs/>
          <w:sz w:val="24"/>
          <w:szCs w:val="24"/>
        </w:rPr>
        <w:t xml:space="preserve">System Performance Following </w:t>
      </w:r>
      <w:r w:rsidRPr="007775BA">
        <w:rPr>
          <w:rFonts w:ascii="Times New Roman" w:hAnsi="Times New Roman" w:cs="Times New Roman"/>
          <w:b/>
          <w:bCs/>
          <w:sz w:val="24"/>
          <w:szCs w:val="24"/>
        </w:rPr>
        <w:br/>
        <w:t>Loss of Two or More B</w:t>
      </w:r>
      <w:r w:rsidR="00F06A9C" w:rsidRPr="007775BA">
        <w:rPr>
          <w:rFonts w:ascii="Times New Roman" w:hAnsi="Times New Roman" w:cs="Times New Roman"/>
          <w:b/>
          <w:bCs/>
          <w:sz w:val="24"/>
          <w:szCs w:val="24"/>
        </w:rPr>
        <w:t xml:space="preserve">ulk </w:t>
      </w:r>
      <w:r w:rsidRPr="007775BA">
        <w:rPr>
          <w:rFonts w:ascii="Times New Roman" w:hAnsi="Times New Roman" w:cs="Times New Roman"/>
          <w:b/>
          <w:bCs/>
          <w:sz w:val="24"/>
          <w:szCs w:val="24"/>
        </w:rPr>
        <w:t>E</w:t>
      </w:r>
      <w:r w:rsidR="00F06A9C" w:rsidRPr="007775BA">
        <w:rPr>
          <w:rFonts w:ascii="Times New Roman" w:hAnsi="Times New Roman" w:cs="Times New Roman"/>
          <w:b/>
          <w:bCs/>
          <w:sz w:val="24"/>
          <w:szCs w:val="24"/>
        </w:rPr>
        <w:t xml:space="preserve">lectric </w:t>
      </w:r>
      <w:r w:rsidRPr="007775BA">
        <w:rPr>
          <w:rFonts w:ascii="Times New Roman" w:hAnsi="Times New Roman" w:cs="Times New Roman"/>
          <w:b/>
          <w:bCs/>
          <w:sz w:val="24"/>
          <w:szCs w:val="24"/>
        </w:rPr>
        <w:t>S</w:t>
      </w:r>
      <w:r w:rsidR="00F06A9C" w:rsidRPr="007775BA">
        <w:rPr>
          <w:rFonts w:ascii="Times New Roman" w:hAnsi="Times New Roman" w:cs="Times New Roman"/>
          <w:b/>
          <w:bCs/>
          <w:sz w:val="24"/>
          <w:szCs w:val="24"/>
        </w:rPr>
        <w:t>ystem</w:t>
      </w:r>
      <w:r w:rsidRPr="007775BA">
        <w:rPr>
          <w:rFonts w:ascii="Times New Roman" w:hAnsi="Times New Roman" w:cs="Times New Roman"/>
          <w:b/>
          <w:bCs/>
          <w:sz w:val="24"/>
          <w:szCs w:val="24"/>
        </w:rPr>
        <w:t xml:space="preserve"> Elements</w:t>
      </w:r>
      <w:r w:rsidR="00337DC6" w:rsidRPr="007775BA">
        <w:rPr>
          <w:rFonts w:ascii="Times New Roman" w:hAnsi="Times New Roman" w:cs="Times New Roman"/>
          <w:b/>
          <w:bCs/>
          <w:sz w:val="24"/>
          <w:szCs w:val="24"/>
        </w:rPr>
        <w:t xml:space="preserve"> (Category C)</w:t>
      </w:r>
    </w:p>
    <w:p w:rsidR="00226B2F" w:rsidRPr="007775BA" w:rsidRDefault="00226B2F" w:rsidP="00F06A9C">
      <w:pPr>
        <w:widowControl w:val="0"/>
        <w:jc w:val="center"/>
        <w:rPr>
          <w:rFonts w:ascii="Times New Roman" w:hAnsi="Times New Roman" w:cs="Times New Roman"/>
          <w:sz w:val="24"/>
          <w:szCs w:val="24"/>
        </w:rPr>
      </w:pPr>
    </w:p>
    <w:p w:rsidR="00D615D6" w:rsidRDefault="00D615D6" w:rsidP="00AB1E35">
      <w:pPr>
        <w:widowControl w:val="0"/>
        <w:tabs>
          <w:tab w:val="left" w:pos="480"/>
        </w:tabs>
        <w:spacing w:line="480" w:lineRule="auto"/>
        <w:ind w:left="446"/>
        <w:rPr>
          <w:rFonts w:ascii="Times New Roman" w:hAnsi="Times New Roman" w:cs="Times New Roman"/>
          <w:b/>
          <w:bCs/>
          <w:color w:val="264D74"/>
          <w:sz w:val="24"/>
          <w:szCs w:val="24"/>
        </w:rPr>
      </w:pP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7775BA">
        <w:rPr>
          <w:rFonts w:ascii="Times New Roman" w:hAnsi="Times New Roman" w:cs="Times New Roman"/>
          <w:b/>
          <w:bCs/>
          <w:color w:val="264D74"/>
          <w:sz w:val="24"/>
          <w:szCs w:val="24"/>
        </w:rPr>
        <w:t>Registered Entity:</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7775BA">
        <w:rPr>
          <w:rFonts w:ascii="Times New Roman" w:hAnsi="Times New Roman" w:cs="Times New Roman"/>
          <w:b/>
          <w:bCs/>
          <w:color w:val="264D74"/>
          <w:sz w:val="24"/>
          <w:szCs w:val="24"/>
        </w:rPr>
        <w:t>NCR Number:</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 w:val="left" w:pos="3720"/>
        </w:tabs>
        <w:spacing w:line="480" w:lineRule="auto"/>
        <w:ind w:left="446"/>
        <w:rPr>
          <w:rFonts w:ascii="Times New Roman" w:hAnsi="Times New Roman" w:cs="Times New Roman"/>
          <w:b/>
          <w:bCs/>
          <w:color w:val="000000"/>
          <w:sz w:val="24"/>
          <w:szCs w:val="24"/>
        </w:rPr>
      </w:pPr>
      <w:r w:rsidRPr="007775BA">
        <w:rPr>
          <w:rFonts w:ascii="Times New Roman" w:hAnsi="Times New Roman" w:cs="Times New Roman"/>
          <w:b/>
          <w:bCs/>
          <w:color w:val="264D74"/>
          <w:sz w:val="24"/>
          <w:szCs w:val="24"/>
        </w:rPr>
        <w:t>Applicab</w:t>
      </w:r>
      <w:r w:rsidR="00F06A9C" w:rsidRPr="007775BA">
        <w:rPr>
          <w:rFonts w:ascii="Times New Roman" w:hAnsi="Times New Roman" w:cs="Times New Roman"/>
          <w:b/>
          <w:bCs/>
          <w:color w:val="264D74"/>
          <w:sz w:val="24"/>
          <w:szCs w:val="24"/>
        </w:rPr>
        <w:t>le Function(s)</w:t>
      </w:r>
      <w:r w:rsidRPr="007775BA">
        <w:rPr>
          <w:rFonts w:ascii="Times New Roman" w:hAnsi="Times New Roman" w:cs="Times New Roman"/>
          <w:b/>
          <w:bCs/>
          <w:color w:val="264D74"/>
          <w:sz w:val="24"/>
          <w:szCs w:val="24"/>
        </w:rPr>
        <w:t>:</w:t>
      </w:r>
      <w:r w:rsidR="00ED478A" w:rsidRPr="007775BA">
        <w:rPr>
          <w:rFonts w:ascii="Times New Roman" w:hAnsi="Times New Roman" w:cs="Times New Roman"/>
          <w:b/>
          <w:bCs/>
          <w:color w:val="264D74"/>
          <w:sz w:val="24"/>
          <w:szCs w:val="24"/>
        </w:rPr>
        <w:t xml:space="preserve">  </w:t>
      </w:r>
      <w:r w:rsidR="00F06A9C" w:rsidRPr="007775BA">
        <w:rPr>
          <w:rFonts w:ascii="Times New Roman" w:hAnsi="Times New Roman" w:cs="Times New Roman"/>
          <w:b/>
          <w:bCs/>
          <w:color w:val="264D74"/>
          <w:sz w:val="24"/>
          <w:szCs w:val="24"/>
        </w:rPr>
        <w:t xml:space="preserve"> </w:t>
      </w:r>
      <w:r w:rsidR="00E13E17" w:rsidRPr="007775BA">
        <w:rPr>
          <w:rFonts w:ascii="Times New Roman" w:hAnsi="Times New Roman" w:cs="Times New Roman"/>
          <w:b/>
          <w:bCs/>
          <w:color w:val="000000"/>
          <w:sz w:val="24"/>
          <w:szCs w:val="24"/>
        </w:rPr>
        <w:t>PA, TP</w:t>
      </w:r>
    </w:p>
    <w:p w:rsidR="00B518C7" w:rsidRDefault="00B518C7" w:rsidP="00AB1E35">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4043CB" w:rsidRPr="007775BA" w:rsidRDefault="004043CB">
      <w:pPr>
        <w:widowControl w:val="0"/>
        <w:spacing w:line="1469" w:lineRule="exact"/>
        <w:rPr>
          <w:rFonts w:ascii="Times New Roman" w:hAnsi="Times New Roman" w:cs="Times New Roman"/>
          <w:sz w:val="24"/>
          <w:szCs w:val="24"/>
        </w:rPr>
      </w:pPr>
    </w:p>
    <w:p w:rsidR="004043CB" w:rsidRPr="007775BA" w:rsidRDefault="004043CB" w:rsidP="00EA6A72">
      <w:pPr>
        <w:widowControl w:val="0"/>
        <w:tabs>
          <w:tab w:val="left" w:pos="540"/>
        </w:tabs>
        <w:spacing w:line="284" w:lineRule="exact"/>
        <w:ind w:left="540"/>
        <w:rPr>
          <w:rFonts w:ascii="Times New Roman" w:hAnsi="Times New Roman" w:cs="Times New Roman"/>
          <w:sz w:val="24"/>
          <w:szCs w:val="24"/>
        </w:rPr>
      </w:pPr>
      <w:r w:rsidRPr="007775BA">
        <w:rPr>
          <w:rFonts w:ascii="Times New Roman" w:hAnsi="Times New Roman" w:cs="Times New Roman"/>
          <w:sz w:val="24"/>
          <w:szCs w:val="24"/>
        </w:rPr>
        <w:tab/>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ED478A" w:rsidRPr="007775BA" w:rsidRDefault="00ED478A" w:rsidP="00ED478A">
      <w:pPr>
        <w:widowControl w:val="0"/>
        <w:tabs>
          <w:tab w:val="left" w:pos="120"/>
        </w:tabs>
        <w:spacing w:line="331" w:lineRule="exact"/>
        <w:rPr>
          <w:rFonts w:ascii="Times New Roman" w:hAnsi="Times New Roman" w:cs="Times New Roman"/>
          <w:sz w:val="24"/>
          <w:szCs w:val="24"/>
        </w:rPr>
      </w:pPr>
    </w:p>
    <w:p w:rsidR="00562A12" w:rsidRPr="007775BA" w:rsidRDefault="00562A12" w:rsidP="00562A12">
      <w:pPr>
        <w:widowControl w:val="0"/>
        <w:tabs>
          <w:tab w:val="left" w:pos="120"/>
        </w:tabs>
        <w:spacing w:line="331" w:lineRule="exact"/>
        <w:rPr>
          <w:rFonts w:ascii="Times New Roman" w:hAnsi="Times New Roman" w:cs="Times New Roman"/>
          <w:b/>
          <w:bCs/>
          <w:color w:val="003366"/>
          <w:sz w:val="24"/>
          <w:szCs w:val="24"/>
        </w:rPr>
      </w:pPr>
      <w:r w:rsidRPr="007775BA">
        <w:rPr>
          <w:rFonts w:ascii="Times New Roman" w:hAnsi="Times New Roman" w:cs="Times New Roman"/>
          <w:b/>
          <w:bCs/>
          <w:color w:val="003366"/>
          <w:sz w:val="24"/>
          <w:szCs w:val="24"/>
        </w:rPr>
        <w:t>Disclaimer</w:t>
      </w:r>
    </w:p>
    <w:p w:rsidR="00562A12" w:rsidRPr="007775BA" w:rsidRDefault="00562A12" w:rsidP="00562A12">
      <w:pPr>
        <w:widowControl w:val="0"/>
        <w:tabs>
          <w:tab w:val="left" w:pos="120"/>
        </w:tabs>
        <w:spacing w:line="284" w:lineRule="exact"/>
        <w:rPr>
          <w:rFonts w:ascii="Times New Roman" w:hAnsi="Times New Roman" w:cs="Times New Roman"/>
          <w:sz w:val="24"/>
          <w:szCs w:val="24"/>
        </w:rPr>
      </w:pPr>
      <w:r w:rsidRPr="007775BA">
        <w:rPr>
          <w:rFonts w:ascii="Times New Roman" w:hAnsi="Times New Roman" w:cs="Times New Roman"/>
          <w:sz w:val="24"/>
          <w:szCs w:val="24"/>
        </w:rPr>
        <w:tab/>
      </w:r>
    </w:p>
    <w:p w:rsidR="007775BA" w:rsidRPr="007775BA" w:rsidRDefault="00562A12" w:rsidP="007775BA">
      <w:pPr>
        <w:rPr>
          <w:rFonts w:ascii="Times New Roman" w:hAnsi="Times New Roman" w:cs="Times New Roman"/>
          <w:color w:val="000000"/>
          <w:sz w:val="24"/>
          <w:szCs w:val="24"/>
        </w:rPr>
      </w:pPr>
      <w:r w:rsidRPr="007775BA">
        <w:rPr>
          <w:rFonts w:ascii="Times New Roman" w:hAnsi="Times New Roman" w:cs="Times New Roman"/>
          <w:sz w:val="24"/>
          <w:szCs w:val="24"/>
        </w:rPr>
        <w:tab/>
      </w:r>
      <w:r w:rsidR="007775BA" w:rsidRPr="007775B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775BA" w:rsidRPr="007775BA">
        <w:rPr>
          <w:rFonts w:ascii="Times New Roman" w:hAnsi="Times New Roman" w:cs="Times New Roman"/>
          <w:sz w:val="24"/>
          <w:szCs w:val="24"/>
        </w:rPr>
        <w:t xml:space="preserve"> of the Reliability Standard, this document </w:t>
      </w:r>
      <w:r w:rsidR="007775BA" w:rsidRPr="007775B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7775BA" w:rsidRPr="007775BA">
          <w:rPr>
            <w:rStyle w:val="Hyperlink"/>
            <w:rFonts w:ascii="Times New Roman" w:hAnsi="Times New Roman" w:cs="Times New Roman"/>
            <w:sz w:val="24"/>
            <w:szCs w:val="24"/>
          </w:rPr>
          <w:t>http://www.nerc.com/page.php?cid=2|20</w:t>
        </w:r>
      </w:hyperlink>
      <w:r w:rsidR="007775BA" w:rsidRPr="007775B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775BA" w:rsidRPr="007775BA" w:rsidRDefault="007775BA" w:rsidP="007775BA">
      <w:pPr>
        <w:rPr>
          <w:rFonts w:ascii="Times New Roman" w:hAnsi="Times New Roman" w:cs="Times New Roman"/>
          <w:color w:val="000000"/>
          <w:sz w:val="24"/>
          <w:szCs w:val="24"/>
        </w:rPr>
      </w:pPr>
    </w:p>
    <w:p w:rsidR="00562A12" w:rsidRPr="007775BA" w:rsidRDefault="007775BA" w:rsidP="007775BA">
      <w:pPr>
        <w:rPr>
          <w:rFonts w:ascii="Times New Roman" w:hAnsi="Times New Roman" w:cs="Times New Roman"/>
          <w:sz w:val="24"/>
          <w:szCs w:val="24"/>
        </w:rPr>
      </w:pPr>
      <w:r w:rsidRPr="007775BA">
        <w:rPr>
          <w:rFonts w:ascii="Times New Roman" w:hAnsi="Times New Roman" w:cs="Times New Roman"/>
          <w:color w:val="000000"/>
          <w:sz w:val="24"/>
          <w:szCs w:val="24"/>
        </w:rPr>
        <w:t>The NERC RSAW language contained within this document provides a non</w:t>
      </w:r>
      <w:r w:rsidRPr="007775BA">
        <w:rPr>
          <w:rFonts w:ascii="Times New Roman" w:hAnsi="Times New Roman" w:cs="Times New Roman"/>
          <w:color w:val="000000"/>
          <w:sz w:val="24"/>
          <w:szCs w:val="24"/>
        </w:rPr>
        <w:noBreakHyphen/>
        <w:t>exclusive list, for informational purposes</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62A12" w:rsidRPr="007775BA">
        <w:rPr>
          <w:rFonts w:ascii="Times New Roman" w:hAnsi="Times New Roman" w:cs="Times New Roman"/>
          <w:color w:val="000000"/>
          <w:sz w:val="24"/>
          <w:szCs w:val="24"/>
        </w:rPr>
        <w:t xml:space="preserve">   </w:t>
      </w:r>
    </w:p>
    <w:p w:rsidR="00ED478A" w:rsidRDefault="00ED478A" w:rsidP="00ED478A">
      <w:pPr>
        <w:widowControl w:val="0"/>
        <w:tabs>
          <w:tab w:val="left" w:pos="60"/>
        </w:tabs>
        <w:spacing w:line="294" w:lineRule="exact"/>
        <w:rPr>
          <w:rFonts w:ascii="Times New Roman" w:hAnsi="Times New Roman" w:cs="Times New Roman"/>
          <w:sz w:val="24"/>
          <w:szCs w:val="24"/>
        </w:rPr>
      </w:pPr>
    </w:p>
    <w:p w:rsidR="00B518C7" w:rsidRDefault="00B518C7" w:rsidP="00ED478A">
      <w:pPr>
        <w:widowControl w:val="0"/>
        <w:tabs>
          <w:tab w:val="left" w:pos="60"/>
        </w:tabs>
        <w:spacing w:line="294" w:lineRule="exact"/>
        <w:rPr>
          <w:rFonts w:ascii="Times New Roman" w:hAnsi="Times New Roman" w:cs="Times New Roman"/>
          <w:sz w:val="24"/>
          <w:szCs w:val="24"/>
        </w:rPr>
      </w:pPr>
    </w:p>
    <w:p w:rsidR="00141AAC" w:rsidRDefault="00B518C7" w:rsidP="00B518C7">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141AAC" w:rsidRDefault="00141AAC" w:rsidP="00141AAC">
      <w:pPr>
        <w:pStyle w:val="Heading1"/>
      </w:pPr>
      <w:r>
        <w:lastRenderedPageBreak/>
        <w:t>Subject Matter Experts</w:t>
      </w:r>
    </w:p>
    <w:p w:rsidR="00141AAC" w:rsidRDefault="00141AAC" w:rsidP="00B518C7">
      <w:pPr>
        <w:widowControl w:val="0"/>
        <w:rPr>
          <w:rFonts w:ascii="Times New Roman" w:hAnsi="Times New Roman" w:cs="Times New Roman"/>
          <w:color w:val="000000"/>
          <w:sz w:val="24"/>
          <w:szCs w:val="24"/>
        </w:rPr>
      </w:pPr>
    </w:p>
    <w:p w:rsidR="00B518C7" w:rsidRDefault="00B518C7" w:rsidP="00B518C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518C7" w:rsidRDefault="00B518C7" w:rsidP="00B518C7">
      <w:pPr>
        <w:widowControl w:val="0"/>
        <w:spacing w:line="244" w:lineRule="exact"/>
        <w:rPr>
          <w:rFonts w:ascii="Times New Roman" w:hAnsi="Times New Roman" w:cs="Times New Roman"/>
          <w:sz w:val="24"/>
          <w:szCs w:val="24"/>
        </w:rPr>
      </w:pPr>
    </w:p>
    <w:p w:rsidR="00B518C7" w:rsidRDefault="00B518C7" w:rsidP="00B518C7">
      <w:pPr>
        <w:widowControl w:val="0"/>
        <w:spacing w:line="120" w:lineRule="exact"/>
        <w:rPr>
          <w:rFonts w:ascii="Times New Roman" w:hAnsi="Times New Roman" w:cs="Times New Roman"/>
          <w:sz w:val="24"/>
          <w:szCs w:val="24"/>
        </w:rPr>
      </w:pPr>
    </w:p>
    <w:p w:rsidR="00B518C7" w:rsidRDefault="00B518C7" w:rsidP="00B518C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518C7" w:rsidRDefault="00B518C7" w:rsidP="00B518C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518C7" w:rsidTr="00B518C7">
        <w:tc>
          <w:tcPr>
            <w:tcW w:w="3528"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518C7" w:rsidTr="00B518C7">
        <w:tc>
          <w:tcPr>
            <w:tcW w:w="3528" w:type="dxa"/>
            <w:tcBorders>
              <w:top w:val="nil"/>
              <w:left w:val="nil"/>
              <w:bottom w:val="nil"/>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nil"/>
              <w:right w:val="nil"/>
            </w:tcBorders>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bl>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49"/>
        <w:rPr>
          <w:color w:val="244061"/>
        </w:rPr>
      </w:pPr>
    </w:p>
    <w:p w:rsidR="00B518C7" w:rsidRDefault="00B518C7" w:rsidP="00B518C7">
      <w:pPr>
        <w:widowControl w:val="0"/>
        <w:spacing w:line="40" w:lineRule="exact"/>
        <w:rPr>
          <w:rFonts w:ascii="Times New Roman" w:hAnsi="Times New Roman" w:cs="Times New Roman"/>
          <w:color w:val="244061"/>
          <w:sz w:val="24"/>
          <w:szCs w:val="24"/>
        </w:rPr>
      </w:pPr>
    </w:p>
    <w:p w:rsidR="004043CB" w:rsidRPr="007775BA" w:rsidRDefault="004043CB">
      <w:pPr>
        <w:widowControl w:val="0"/>
        <w:spacing w:line="284"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702F55" w:rsidRDefault="00702F55" w:rsidP="00702F55">
      <w:pPr>
        <w:pStyle w:val="Heading1"/>
      </w:pPr>
      <w:r>
        <w:t>Reliability Standard Language</w:t>
      </w:r>
    </w:p>
    <w:p w:rsidR="00702F55" w:rsidRPr="00702F55" w:rsidRDefault="00702F55" w:rsidP="00702F55"/>
    <w:p w:rsidR="004043CB" w:rsidRPr="007775BA" w:rsidRDefault="007775BA" w:rsidP="00702F55">
      <w:pPr>
        <w:widowControl w:val="0"/>
        <w:shd w:val="clear" w:color="auto" w:fill="D3DCE9"/>
        <w:tabs>
          <w:tab w:val="left" w:pos="120"/>
        </w:tabs>
        <w:spacing w:line="240" w:lineRule="exact"/>
        <w:ind w:left="37"/>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TPL-</w:t>
      </w:r>
      <w:r w:rsidR="004043CB" w:rsidRPr="007775BA">
        <w:rPr>
          <w:rFonts w:ascii="Times New Roman" w:hAnsi="Times New Roman" w:cs="Times New Roman"/>
          <w:b/>
          <w:bCs/>
          <w:color w:val="264D74"/>
          <w:sz w:val="24"/>
          <w:szCs w:val="24"/>
        </w:rPr>
        <w:t>003</w:t>
      </w:r>
      <w:r w:rsidRPr="007775BA">
        <w:rPr>
          <w:rFonts w:ascii="Times New Roman" w:hAnsi="Times New Roman" w:cs="Times New Roman"/>
          <w:b/>
          <w:bCs/>
          <w:color w:val="264D74"/>
          <w:sz w:val="24"/>
          <w:szCs w:val="24"/>
        </w:rPr>
        <w:t>-</w:t>
      </w:r>
      <w:r w:rsidR="004043CB" w:rsidRPr="007775BA">
        <w:rPr>
          <w:rFonts w:ascii="Times New Roman" w:hAnsi="Times New Roman" w:cs="Times New Roman"/>
          <w:b/>
          <w:bCs/>
          <w:color w:val="264D74"/>
          <w:sz w:val="24"/>
          <w:szCs w:val="24"/>
        </w:rPr>
        <w:t>0</w:t>
      </w:r>
      <w:r w:rsidR="00AF0290">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 </w:t>
      </w:r>
      <w:r w:rsidR="004043CB" w:rsidRPr="007775BA">
        <w:rPr>
          <w:rFonts w:ascii="Times New Roman" w:hAnsi="Times New Roman" w:cs="Times New Roman"/>
          <w:b/>
          <w:bCs/>
          <w:color w:val="264D74"/>
          <w:sz w:val="24"/>
          <w:szCs w:val="24"/>
        </w:rPr>
        <w:t>System Performance Following Loss of Two or More B</w:t>
      </w:r>
      <w:r w:rsidR="006F70EC" w:rsidRPr="007775BA">
        <w:rPr>
          <w:rFonts w:ascii="Times New Roman" w:hAnsi="Times New Roman" w:cs="Times New Roman"/>
          <w:b/>
          <w:bCs/>
          <w:color w:val="264D74"/>
          <w:sz w:val="24"/>
          <w:szCs w:val="24"/>
        </w:rPr>
        <w:t xml:space="preserve">ulk </w:t>
      </w:r>
      <w:r w:rsidR="004043CB" w:rsidRPr="007775BA">
        <w:rPr>
          <w:rFonts w:ascii="Times New Roman" w:hAnsi="Times New Roman" w:cs="Times New Roman"/>
          <w:b/>
          <w:bCs/>
          <w:color w:val="264D74"/>
          <w:sz w:val="24"/>
          <w:szCs w:val="24"/>
        </w:rPr>
        <w:t>E</w:t>
      </w:r>
      <w:r w:rsidR="006F70EC" w:rsidRPr="007775BA">
        <w:rPr>
          <w:rFonts w:ascii="Times New Roman" w:hAnsi="Times New Roman" w:cs="Times New Roman"/>
          <w:b/>
          <w:bCs/>
          <w:color w:val="264D74"/>
          <w:sz w:val="24"/>
          <w:szCs w:val="24"/>
        </w:rPr>
        <w:t xml:space="preserve">lectric </w:t>
      </w:r>
      <w:r w:rsidR="00226B2F" w:rsidRPr="007775BA">
        <w:rPr>
          <w:rFonts w:ascii="Times New Roman" w:hAnsi="Times New Roman" w:cs="Times New Roman"/>
          <w:b/>
          <w:bCs/>
          <w:color w:val="264D74"/>
          <w:sz w:val="24"/>
          <w:szCs w:val="24"/>
        </w:rPr>
        <w:t>S</w:t>
      </w:r>
      <w:r w:rsidR="006F70EC" w:rsidRPr="007775BA">
        <w:rPr>
          <w:rFonts w:ascii="Times New Roman" w:hAnsi="Times New Roman" w:cs="Times New Roman"/>
          <w:b/>
          <w:bCs/>
          <w:color w:val="264D74"/>
          <w:sz w:val="24"/>
          <w:szCs w:val="24"/>
        </w:rPr>
        <w:t xml:space="preserve">ystem </w:t>
      </w:r>
      <w:r w:rsidR="004043CB" w:rsidRPr="007775BA">
        <w:rPr>
          <w:rFonts w:ascii="Times New Roman" w:hAnsi="Times New Roman" w:cs="Times New Roman"/>
          <w:b/>
          <w:bCs/>
          <w:color w:val="264D74"/>
          <w:sz w:val="24"/>
          <w:szCs w:val="24"/>
        </w:rPr>
        <w:t>Elements</w:t>
      </w:r>
      <w:r w:rsidR="006F70EC" w:rsidRPr="007775BA">
        <w:rPr>
          <w:rFonts w:ascii="Times New Roman" w:hAnsi="Times New Roman" w:cs="Times New Roman"/>
          <w:b/>
          <w:bCs/>
          <w:color w:val="264D74"/>
          <w:sz w:val="24"/>
          <w:szCs w:val="24"/>
        </w:rPr>
        <w:t xml:space="preserve"> </w:t>
      </w:r>
      <w:r w:rsidR="00562A12" w:rsidRPr="007775BA">
        <w:rPr>
          <w:rFonts w:ascii="Times New Roman" w:hAnsi="Times New Roman" w:cs="Times New Roman"/>
          <w:b/>
          <w:bCs/>
          <w:color w:val="264D74"/>
          <w:sz w:val="24"/>
          <w:szCs w:val="24"/>
        </w:rPr>
        <w:t>(Category C)</w:t>
      </w:r>
    </w:p>
    <w:p w:rsidR="004043CB" w:rsidRPr="007775BA" w:rsidRDefault="004043CB" w:rsidP="00226B2F">
      <w:pPr>
        <w:widowControl w:val="0"/>
        <w:spacing w:line="240" w:lineRule="exact"/>
        <w:rPr>
          <w:rFonts w:ascii="Times New Roman" w:hAnsi="Times New Roman" w:cs="Times New Roman"/>
          <w:sz w:val="24"/>
          <w:szCs w:val="24"/>
        </w:rPr>
      </w:pPr>
    </w:p>
    <w:p w:rsidR="00141AAC" w:rsidRDefault="00141AAC">
      <w:pPr>
        <w:widowControl w:val="0"/>
        <w:tabs>
          <w:tab w:val="left" w:pos="840"/>
        </w:tabs>
        <w:spacing w:line="294" w:lineRule="exact"/>
        <w:rPr>
          <w:rFonts w:ascii="Times New Roman" w:hAnsi="Times New Roman" w:cs="Times New Roman"/>
          <w:b/>
          <w:bCs/>
          <w:color w:val="264D74"/>
          <w:sz w:val="24"/>
          <w:szCs w:val="24"/>
        </w:rPr>
      </w:pPr>
    </w:p>
    <w:p w:rsidR="004043CB" w:rsidRPr="007775BA" w:rsidRDefault="004043CB">
      <w:pPr>
        <w:widowControl w:val="0"/>
        <w:tabs>
          <w:tab w:val="left" w:pos="84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 xml:space="preserve">Purpose: </w:t>
      </w:r>
    </w:p>
    <w:p w:rsidR="004043CB" w:rsidRPr="007775BA" w:rsidRDefault="004043CB" w:rsidP="00226B2F">
      <w:pPr>
        <w:widowControl w:val="0"/>
        <w:tabs>
          <w:tab w:val="left" w:pos="840"/>
        </w:tabs>
        <w:rPr>
          <w:rFonts w:ascii="Times New Roman" w:hAnsi="Times New Roman" w:cs="Times New Roman"/>
          <w:color w:val="000000"/>
          <w:sz w:val="24"/>
          <w:szCs w:val="24"/>
        </w:rPr>
      </w:pPr>
      <w:r w:rsidRPr="007775BA">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4043CB" w:rsidRPr="007775BA" w:rsidRDefault="004043CB" w:rsidP="00226B2F">
      <w:pPr>
        <w:widowControl w:val="0"/>
        <w:rPr>
          <w:rFonts w:ascii="Times New Roman" w:hAnsi="Times New Roman" w:cs="Times New Roman"/>
          <w:sz w:val="24"/>
          <w:szCs w:val="24"/>
        </w:rPr>
      </w:pPr>
    </w:p>
    <w:p w:rsidR="00ED478A" w:rsidRPr="007775BA" w:rsidRDefault="004043CB">
      <w:pPr>
        <w:widowControl w:val="0"/>
        <w:tabs>
          <w:tab w:val="left" w:pos="840"/>
        </w:tabs>
        <w:spacing w:line="294" w:lineRule="exact"/>
        <w:rPr>
          <w:rFonts w:ascii="Times New Roman" w:hAnsi="Times New Roman" w:cs="Times New Roman"/>
          <w:sz w:val="24"/>
          <w:szCs w:val="24"/>
        </w:rPr>
      </w:pPr>
      <w:r w:rsidRPr="007775BA">
        <w:rPr>
          <w:rFonts w:ascii="Times New Roman" w:hAnsi="Times New Roman" w:cs="Times New Roman"/>
          <w:sz w:val="24"/>
          <w:szCs w:val="24"/>
        </w:rPr>
        <w:tab/>
      </w:r>
    </w:p>
    <w:p w:rsidR="004043CB" w:rsidRPr="007775BA" w:rsidRDefault="004043CB">
      <w:pPr>
        <w:widowControl w:val="0"/>
        <w:tabs>
          <w:tab w:val="left" w:pos="84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Applicability:</w:t>
      </w:r>
    </w:p>
    <w:p w:rsidR="004043CB" w:rsidRPr="007775BA" w:rsidRDefault="004043CB">
      <w:pPr>
        <w:widowControl w:val="0"/>
        <w:tabs>
          <w:tab w:val="left" w:pos="900"/>
        </w:tabs>
        <w:spacing w:line="332"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Planning Authority</w:t>
      </w:r>
    </w:p>
    <w:p w:rsidR="004043CB" w:rsidRPr="007775BA" w:rsidRDefault="004043CB">
      <w:pPr>
        <w:widowControl w:val="0"/>
        <w:tabs>
          <w:tab w:val="left" w:pos="900"/>
        </w:tabs>
        <w:spacing w:line="290"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Transmission Planner</w:t>
      </w:r>
    </w:p>
    <w:p w:rsidR="004043CB" w:rsidRPr="007775BA" w:rsidRDefault="004043CB">
      <w:pPr>
        <w:widowControl w:val="0"/>
        <w:spacing w:line="254" w:lineRule="exact"/>
        <w:rPr>
          <w:rFonts w:ascii="Times New Roman" w:hAnsi="Times New Roman" w:cs="Times New Roman"/>
          <w:sz w:val="24"/>
          <w:szCs w:val="24"/>
        </w:rPr>
      </w:pPr>
    </w:p>
    <w:p w:rsidR="00226B2F" w:rsidRPr="007775BA" w:rsidRDefault="00226B2F">
      <w:pPr>
        <w:widowControl w:val="0"/>
        <w:spacing w:line="254" w:lineRule="exact"/>
        <w:rPr>
          <w:rFonts w:ascii="Times New Roman" w:hAnsi="Times New Roman" w:cs="Times New Roman"/>
          <w:sz w:val="24"/>
          <w:szCs w:val="24"/>
        </w:rPr>
      </w:pPr>
    </w:p>
    <w:p w:rsidR="004043CB" w:rsidRPr="007775BA" w:rsidRDefault="004043CB">
      <w:pPr>
        <w:widowControl w:val="0"/>
        <w:tabs>
          <w:tab w:val="left" w:pos="480"/>
        </w:tabs>
        <w:spacing w:line="29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NERC BOT Approval Date: 2/8/2005</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FF0000"/>
          <w:sz w:val="24"/>
          <w:szCs w:val="24"/>
        </w:rPr>
      </w:pPr>
      <w:r w:rsidRPr="007775BA">
        <w:rPr>
          <w:rFonts w:ascii="Times New Roman" w:hAnsi="Times New Roman" w:cs="Times New Roman"/>
          <w:b/>
          <w:bCs/>
          <w:color w:val="000000"/>
          <w:sz w:val="24"/>
          <w:szCs w:val="24"/>
        </w:rPr>
        <w:t xml:space="preserve">FERC Approval Date: </w:t>
      </w:r>
      <w:r w:rsidR="00733515" w:rsidRPr="007155C7">
        <w:rPr>
          <w:rFonts w:ascii="Times New Roman" w:hAnsi="Times New Roman" w:cs="Times New Roman"/>
          <w:b/>
          <w:bCs/>
          <w:sz w:val="24"/>
          <w:szCs w:val="24"/>
        </w:rPr>
        <w:t>3/16/2007</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775BA">
            <w:rPr>
              <w:rFonts w:ascii="Times New Roman" w:hAnsi="Times New Roman" w:cs="Times New Roman"/>
              <w:b/>
              <w:bCs/>
              <w:color w:val="000000"/>
              <w:sz w:val="24"/>
              <w:szCs w:val="24"/>
            </w:rPr>
            <w:t>United States</w:t>
          </w:r>
        </w:smartTag>
      </w:smartTag>
      <w:r w:rsidRPr="007775BA">
        <w:rPr>
          <w:rFonts w:ascii="Times New Roman" w:hAnsi="Times New Roman" w:cs="Times New Roman"/>
          <w:b/>
          <w:bCs/>
          <w:color w:val="000000"/>
          <w:sz w:val="24"/>
          <w:szCs w:val="24"/>
        </w:rPr>
        <w:t>: 6/18/2007</w:t>
      </w:r>
    </w:p>
    <w:p w:rsidR="00562A12" w:rsidRPr="007775BA" w:rsidRDefault="00562A12">
      <w:pPr>
        <w:widowControl w:val="0"/>
        <w:spacing w:line="240" w:lineRule="exact"/>
        <w:rPr>
          <w:rFonts w:ascii="Times New Roman" w:hAnsi="Times New Roman" w:cs="Times New Roman"/>
          <w:b/>
          <w:bCs/>
          <w:color w:val="264D74"/>
          <w:sz w:val="24"/>
          <w:szCs w:val="24"/>
        </w:rPr>
      </w:pPr>
    </w:p>
    <w:p w:rsidR="00562A12" w:rsidRPr="007775BA" w:rsidRDefault="00562A12">
      <w:pPr>
        <w:widowControl w:val="0"/>
        <w:spacing w:line="240" w:lineRule="exact"/>
        <w:rPr>
          <w:rFonts w:ascii="Times New Roman" w:hAnsi="Times New Roman" w:cs="Times New Roman"/>
          <w:b/>
          <w:bCs/>
          <w:color w:val="264D74"/>
          <w:sz w:val="24"/>
          <w:szCs w:val="24"/>
        </w:rPr>
      </w:pPr>
    </w:p>
    <w:p w:rsidR="00D615D6" w:rsidRDefault="00D615D6">
      <w:pPr>
        <w:widowControl w:val="0"/>
        <w:spacing w:line="240" w:lineRule="exact"/>
        <w:rPr>
          <w:rFonts w:ascii="Times New Roman" w:hAnsi="Times New Roman" w:cs="Times New Roman"/>
          <w:b/>
          <w:bCs/>
          <w:color w:val="264D74"/>
          <w:sz w:val="24"/>
          <w:szCs w:val="24"/>
        </w:rPr>
      </w:pPr>
    </w:p>
    <w:p w:rsidR="004043CB" w:rsidRPr="007775BA" w:rsidRDefault="00340EE0">
      <w:pPr>
        <w:widowControl w:val="0"/>
        <w:spacing w:line="240" w:lineRule="exact"/>
        <w:rPr>
          <w:rFonts w:ascii="Times New Roman" w:hAnsi="Times New Roman" w:cs="Times New Roman"/>
          <w:sz w:val="24"/>
          <w:szCs w:val="24"/>
        </w:rPr>
      </w:pPr>
      <w:r w:rsidRPr="007775BA">
        <w:rPr>
          <w:rFonts w:ascii="Times New Roman" w:hAnsi="Times New Roman" w:cs="Times New Roman"/>
          <w:b/>
          <w:bCs/>
          <w:color w:val="264D74"/>
          <w:sz w:val="24"/>
          <w:szCs w:val="24"/>
        </w:rPr>
        <w:t>Requirements</w:t>
      </w:r>
      <w:r w:rsidRPr="007775BA">
        <w:rPr>
          <w:rFonts w:ascii="Times New Roman" w:hAnsi="Times New Roman" w:cs="Times New Roman"/>
          <w:sz w:val="24"/>
          <w:szCs w:val="24"/>
        </w:rPr>
        <w:t>:</w:t>
      </w:r>
    </w:p>
    <w:p w:rsidR="00340EE0" w:rsidRPr="007775BA" w:rsidRDefault="00340EE0">
      <w:pPr>
        <w:widowControl w:val="0"/>
        <w:spacing w:line="240" w:lineRule="exact"/>
        <w:rPr>
          <w:rFonts w:ascii="Times New Roman" w:hAnsi="Times New Roman" w:cs="Times New Roman"/>
          <w:sz w:val="24"/>
          <w:szCs w:val="24"/>
        </w:rPr>
      </w:pPr>
    </w:p>
    <w:p w:rsidR="00340EE0" w:rsidRPr="007775BA" w:rsidRDefault="00340EE0">
      <w:pPr>
        <w:widowControl w:val="0"/>
        <w:spacing w:line="240" w:lineRule="exact"/>
        <w:rPr>
          <w:rFonts w:ascii="Times New Roman" w:hAnsi="Times New Roman" w:cs="Times New Roman"/>
          <w:sz w:val="24"/>
          <w:szCs w:val="24"/>
        </w:rPr>
      </w:pPr>
    </w:p>
    <w:p w:rsidR="007775BA" w:rsidRDefault="009F5BF7"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 xml:space="preserve">R1. </w:t>
      </w:r>
      <w:r w:rsidRPr="007775BA">
        <w:rPr>
          <w:rFonts w:ascii="Times New Roman" w:hAnsi="Times New Roman" w:cs="Times New Roman"/>
          <w:b/>
          <w:bCs/>
          <w:sz w:val="24"/>
          <w:szCs w:val="24"/>
        </w:rPr>
        <w:tab/>
      </w:r>
      <w:r w:rsidR="007775BA" w:rsidRPr="007775BA">
        <w:rPr>
          <w:rFonts w:ascii="Times New Roman" w:hAnsi="Times New Roman" w:cs="Times New Roman"/>
          <w:b/>
          <w:bCs/>
          <w:sz w:val="24"/>
          <w:szCs w:val="24"/>
        </w:rPr>
        <w:tab/>
      </w:r>
      <w:r w:rsidRPr="007775BA">
        <w:rPr>
          <w:rFonts w:ascii="Times New Roman" w:hAnsi="Times New Roman" w:cs="Times New Roman"/>
          <w:sz w:val="24"/>
          <w:szCs w:val="24"/>
        </w:rPr>
        <w:t>The Planning Authority and Transmission Planner</w:t>
      </w:r>
      <w:r w:rsidRPr="007775BA">
        <w:rPr>
          <w:rFonts w:ascii="Times New Roman" w:hAnsi="Times New Roman" w:cs="Times New Roman"/>
          <w:b/>
          <w:sz w:val="24"/>
          <w:szCs w:val="24"/>
        </w:rPr>
        <w:t xml:space="preserve"> </w:t>
      </w:r>
      <w:r w:rsidRPr="007775BA">
        <w:rPr>
          <w:rFonts w:ascii="Times New Roman" w:hAnsi="Times New Roman" w:cs="Times New Roman"/>
          <w:sz w:val="24"/>
          <w:szCs w:val="24"/>
        </w:rPr>
        <w:t>shall each demonstrate through a valid assessment that its</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portion of the interconnected transmission system is planned such that the network can be operated to supply</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projected customer demands and projected Firm (non-recallable reserved) Transmission Services, at all demand</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levels over the range of forecast system demands, under the contingency conditions as defined in Category C of</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 xml:space="preserve">Table I (attached).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The controlled interruption of customer Demand, the planned</w:t>
      </w:r>
      <w:r w:rsidR="007775BA">
        <w:rPr>
          <w:rFonts w:ascii="Times New Roman" w:hAnsi="Times New Roman" w:cs="Times New Roman"/>
          <w:sz w:val="24"/>
          <w:szCs w:val="24"/>
        </w:rPr>
        <w:t xml:space="preserve"> removal of generators, or the </w:t>
      </w:r>
      <w:r w:rsidRPr="007775BA">
        <w:rPr>
          <w:rFonts w:ascii="Times New Roman" w:hAnsi="Times New Roman" w:cs="Times New Roman"/>
          <w:sz w:val="24"/>
          <w:szCs w:val="24"/>
        </w:rPr>
        <w:t xml:space="preserve">Curtailment of firm (non-recallable reserved) power transfers may be necessary to meet this standard.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To be valid, the Planning Authority and Transmission Planner assessments shall:</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R1.1. </w:t>
      </w:r>
      <w:r w:rsidR="009F5BF7" w:rsidRPr="007775BA">
        <w:rPr>
          <w:rFonts w:ascii="Times New Roman" w:hAnsi="Times New Roman" w:cs="Times New Roman"/>
          <w:sz w:val="24"/>
          <w:szCs w:val="24"/>
        </w:rPr>
        <w:t>Be made annually.</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R1.2.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Be conducted for near-term (years one through five) and longer-term (years six through ten) planning horizons.</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 xml:space="preserve">Be supported by a current or past study and/or system simulation testing that addresses each of the following categories, showing system performance following Category C of Table 1 (multiple contingencies). </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specific elements selected (from each of the following categories) for inclusion in these studies and simulations shall be acceptable to the associated Regional</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Reliability Organization(s).</w:t>
      </w:r>
      <w:r>
        <w:rPr>
          <w:rFonts w:ascii="Times New Roman" w:hAnsi="Times New Roman" w:cs="Times New Roman"/>
          <w:sz w:val="24"/>
          <w:szCs w:val="24"/>
        </w:rPr>
        <w:t xml:space="preserve"> </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R1.3.1. </w:t>
      </w:r>
      <w:r w:rsidR="009F5BF7" w:rsidRPr="007775BA">
        <w:rPr>
          <w:rFonts w:ascii="Times New Roman" w:hAnsi="Times New Roman" w:cs="Times New Roman"/>
          <w:sz w:val="24"/>
          <w:szCs w:val="24"/>
        </w:rPr>
        <w:t>Be performed and evaluated only for those Category C contingencies that</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would produce the more severe System results or impacts.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The rationale for</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information.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An explanation of why the remaining simulations would produce</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less severe system results shall be available as supporting information.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R1.3.2.</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responsible entity.</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R1.3.3.</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annually unless changes to system conditions do not warrant such analyses.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R</w:t>
      </w:r>
      <w:r w:rsidR="00C04893">
        <w:rPr>
          <w:rFonts w:ascii="Times New Roman" w:hAnsi="Times New Roman" w:cs="Times New Roman"/>
          <w:b/>
          <w:bCs/>
          <w:sz w:val="24"/>
          <w:szCs w:val="24"/>
        </w:rPr>
        <w:t>1.3.4.</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beyond the five-year horizon only as needed to address identified marginal conditions that may have longer lead-time solutions.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R1.3.5.</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Have all projected firm transfers modeled.</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R1.3.6. </w:t>
      </w:r>
      <w:r w:rsidR="003D4155" w:rsidRPr="007775BA">
        <w:rPr>
          <w:rFonts w:ascii="Times New Roman" w:hAnsi="Times New Roman" w:cs="Times New Roman"/>
          <w:sz w:val="24"/>
          <w:szCs w:val="24"/>
        </w:rPr>
        <w:t>Be performed and evaluated for selected demand levels over the range of forecast system demands.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R1.3.7.</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Demonstrate that System performance meets Table 1 for Category C contingencies.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R1.3.8. </w:t>
      </w:r>
      <w:r w:rsidR="003D4155" w:rsidRPr="007775BA">
        <w:rPr>
          <w:rFonts w:ascii="Times New Roman" w:hAnsi="Times New Roman" w:cs="Times New Roman"/>
          <w:sz w:val="24"/>
          <w:szCs w:val="24"/>
        </w:rPr>
        <w:t>Include existing and planned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R1.3.9.</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Include Reactive Power resources to ensure that adequate reactive resources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available to meet System performance.</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R1.3.10. </w:t>
      </w:r>
      <w:r w:rsidR="003D4155" w:rsidRPr="007775BA">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backup or redundant systems.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R1.3.11. </w:t>
      </w:r>
      <w:r w:rsidR="003D4155" w:rsidRPr="007775BA">
        <w:rPr>
          <w:rFonts w:ascii="Times New Roman" w:hAnsi="Times New Roman" w:cs="Times New Roman"/>
          <w:sz w:val="24"/>
          <w:szCs w:val="24"/>
        </w:rPr>
        <w:t>Include the effects of existing and planned control devices.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R1.3.12. </w:t>
      </w:r>
      <w:r w:rsidR="003D4155" w:rsidRPr="007775BA">
        <w:rPr>
          <w:rFonts w:ascii="Times New Roman" w:hAnsi="Times New Roman" w:cs="Times New Roman"/>
          <w:sz w:val="24"/>
          <w:szCs w:val="24"/>
        </w:rPr>
        <w:t>Include the planned (including maintenanc</w:t>
      </w:r>
      <w:r>
        <w:rPr>
          <w:rFonts w:ascii="Times New Roman" w:hAnsi="Times New Roman" w:cs="Times New Roman"/>
          <w:sz w:val="24"/>
          <w:szCs w:val="24"/>
        </w:rPr>
        <w:t xml:space="preserve">e) outage of any bulk electric </w:t>
      </w:r>
      <w:r w:rsidR="003D4155" w:rsidRPr="007775BA">
        <w:rPr>
          <w:rFonts w:ascii="Times New Roman" w:hAnsi="Times New Roman" w:cs="Times New Roman"/>
          <w:sz w:val="24"/>
          <w:szCs w:val="24"/>
        </w:rPr>
        <w:t>equipment (including protection systems or their components) at those</w:t>
      </w:r>
      <w:r>
        <w:rPr>
          <w:rFonts w:ascii="Times New Roman" w:hAnsi="Times New Roman" w:cs="Times New Roman"/>
          <w:sz w:val="24"/>
          <w:szCs w:val="24"/>
        </w:rPr>
        <w:t xml:space="preserve"> </w:t>
      </w:r>
      <w:r w:rsidR="00C04893">
        <w:rPr>
          <w:rFonts w:ascii="Times New Roman" w:hAnsi="Times New Roman" w:cs="Times New Roman"/>
          <w:sz w:val="24"/>
          <w:szCs w:val="24"/>
        </w:rPr>
        <w:t>D</w:t>
      </w:r>
      <w:r w:rsidR="003D4155" w:rsidRPr="007775BA">
        <w:rPr>
          <w:rFonts w:ascii="Times New Roman" w:hAnsi="Times New Roman" w:cs="Times New Roman"/>
          <w:sz w:val="24"/>
          <w:szCs w:val="24"/>
        </w:rPr>
        <w:t>emand levels for which planned (including maintenance) outages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performed.</w:t>
      </w:r>
    </w:p>
    <w:p w:rsidR="007775BA" w:rsidRDefault="007775BA" w:rsidP="007775BA">
      <w:pPr>
        <w:ind w:left="1440" w:hanging="720"/>
        <w:rPr>
          <w:rFonts w:ascii="Times New Roman" w:hAnsi="Times New Roman" w:cs="Times New Roman"/>
          <w:b/>
          <w:bCs/>
          <w:sz w:val="24"/>
          <w:szCs w:val="24"/>
        </w:rPr>
      </w:pPr>
    </w:p>
    <w:p w:rsidR="009F5BF7" w:rsidRDefault="003D4155" w:rsidP="00211685">
      <w:pPr>
        <w:spacing w:line="360" w:lineRule="exact"/>
        <w:rPr>
          <w:rFonts w:ascii="Times New Roman" w:hAnsi="Times New Roman" w:cs="Times New Roman"/>
          <w:sz w:val="24"/>
          <w:szCs w:val="24"/>
        </w:rPr>
      </w:pPr>
      <w:r w:rsidRPr="007775BA">
        <w:rPr>
          <w:rFonts w:ascii="Times New Roman" w:hAnsi="Times New Roman" w:cs="Times New Roman"/>
          <w:b/>
          <w:bCs/>
          <w:sz w:val="24"/>
          <w:szCs w:val="24"/>
        </w:rPr>
        <w:t xml:space="preserve">R1.4. </w:t>
      </w:r>
      <w:r w:rsidRPr="007775BA">
        <w:rPr>
          <w:rFonts w:ascii="Times New Roman" w:hAnsi="Times New Roman" w:cs="Times New Roman"/>
          <w:sz w:val="24"/>
          <w:szCs w:val="24"/>
        </w:rPr>
        <w:t>Address any planned upgrades needed to meet the performance requirements of Category C.</w:t>
      </w:r>
      <w:r w:rsidRPr="007775BA">
        <w:rPr>
          <w:rFonts w:ascii="Times New Roman" w:hAnsi="Times New Roman" w:cs="Times New Roman"/>
          <w:b/>
          <w:bCs/>
          <w:sz w:val="24"/>
          <w:szCs w:val="24"/>
        </w:rPr>
        <w:t xml:space="preserve">R1.5. </w:t>
      </w:r>
      <w:r w:rsidRPr="007775BA">
        <w:rPr>
          <w:rFonts w:ascii="Times New Roman" w:hAnsi="Times New Roman" w:cs="Times New Roman"/>
          <w:sz w:val="24"/>
          <w:szCs w:val="24"/>
        </w:rPr>
        <w:t>Consider all contingencies applicable to Category C.</w:t>
      </w:r>
    </w:p>
    <w:p w:rsidR="00B518C7" w:rsidRPr="007775BA" w:rsidRDefault="00B518C7" w:rsidP="0056764E">
      <w:pPr>
        <w:spacing w:line="360" w:lineRule="exact"/>
        <w:rPr>
          <w:rFonts w:ascii="Times New Roman" w:hAnsi="Times New Roman" w:cs="Times New Roman"/>
          <w:b/>
          <w:bCs/>
          <w:color w:val="264D74"/>
          <w:sz w:val="24"/>
          <w:szCs w:val="24"/>
        </w:rPr>
      </w:pPr>
    </w:p>
    <w:p w:rsidR="009F5BF7"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5BF7"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E03920" w:rsidRPr="00B54563" w:rsidRDefault="00E03920" w:rsidP="00B54563">
      <w:pPr>
        <w:pStyle w:val="Heading1"/>
      </w:pPr>
      <w:r w:rsidRPr="00B54563">
        <w:t>R1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R1.</w:t>
      </w:r>
    </w:p>
    <w:p w:rsidR="00B518C7" w:rsidRPr="007775BA" w:rsidRDefault="00B518C7" w:rsidP="00B518C7">
      <w:pPr>
        <w:widowControl w:val="0"/>
        <w:rPr>
          <w:rFonts w:ascii="Times New Roman" w:hAnsi="Times New Roman" w:cs="Times New Roman"/>
          <w:sz w:val="24"/>
          <w:szCs w:val="24"/>
        </w:rPr>
      </w:pPr>
    </w:p>
    <w:p w:rsidR="00B518C7" w:rsidRPr="00B518C7" w:rsidRDefault="00B518C7" w:rsidP="00B518C7">
      <w:pPr>
        <w:ind w:left="72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 </w:t>
      </w:r>
      <w:r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above Assessment is conducted annually.</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both for the:</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1-5 year planning horizon range.</w:t>
      </w: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6-10 year planning horizon range.</w:t>
      </w:r>
    </w:p>
    <w:p w:rsidR="00B518C7" w:rsidRPr="00B518C7" w:rsidRDefault="00B518C7" w:rsidP="00B518C7">
      <w:pPr>
        <w:autoSpaceDE/>
        <w:autoSpaceDN/>
        <w:adjustRightInd/>
        <w:ind w:left="360"/>
        <w:rPr>
          <w:rFonts w:ascii="Times New Roman" w:hAnsi="Times New Roman" w:cs="Times New Roman"/>
          <w:color w:val="365F91"/>
          <w:sz w:val="24"/>
          <w:szCs w:val="24"/>
        </w:rPr>
      </w:pPr>
    </w:p>
    <w:p w:rsidR="00B518C7" w:rsidRPr="00B518C7" w:rsidRDefault="00B518C7" w:rsidP="00B518C7">
      <w:pPr>
        <w:autoSpaceDE/>
        <w:autoSpaceDN/>
        <w:adjustRightInd/>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C of Table I (multiple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Cover critical system conditions and study years as deemed appropriate by the responsible entity.</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annually unless changes to system conditions do not warrant such analyses.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beyond the five-year horizon only as needed to address identified marginal conditions that may have longer lead-time solutions.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Have all projected firm transfers modeled.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for selected demand levels over the range of forecast system Demands.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Demonstrate that system performance meets Category C of Table I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existing and planned facilities.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Reactive Power resources to ensure that adequate reactive resources are available to meet system performance.</w:t>
      </w:r>
    </w:p>
    <w:p w:rsidR="00B518C7" w:rsidRPr="00B518C7" w:rsidRDefault="00B518C7" w:rsidP="00B518C7">
      <w:pPr>
        <w:ind w:left="1890" w:hanging="81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protection systems, including any backup or redundant systems.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control devices.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addressed planned upgrades needed to meet the performance requirements of Category C of Table I.</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considers all contingencies applicable to Category C of Table I.</w:t>
      </w:r>
    </w:p>
    <w:p w:rsidR="00B518C7" w:rsidRPr="007775BA" w:rsidRDefault="00B518C7" w:rsidP="00B518C7">
      <w:pPr>
        <w:widowControl w:val="0"/>
        <w:tabs>
          <w:tab w:val="left" w:pos="1080"/>
          <w:tab w:val="left" w:pos="1620"/>
          <w:tab w:val="left" w:pos="2160"/>
          <w:tab w:val="left" w:pos="2880"/>
        </w:tabs>
        <w:spacing w:line="284" w:lineRule="exact"/>
        <w:ind w:left="1620" w:hanging="1620"/>
        <w:rPr>
          <w:rFonts w:ascii="Times New Roman" w:hAnsi="Times New Roman" w:cs="Times New Roman"/>
          <w:color w:val="264D74"/>
          <w:sz w:val="24"/>
          <w:szCs w:val="24"/>
        </w:rPr>
      </w:pPr>
    </w:p>
    <w:p w:rsidR="00B518C7" w:rsidRPr="007775BA" w:rsidRDefault="00B518C7" w:rsidP="00B518C7">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tab/>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BF7"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B54563" w:rsidRDefault="00B54563" w:rsidP="003D4155">
      <w:pPr>
        <w:tabs>
          <w:tab w:val="left" w:pos="2592"/>
          <w:tab w:val="left" w:pos="3240"/>
        </w:tabs>
        <w:autoSpaceDE/>
        <w:autoSpaceDN/>
        <w:adjustRightInd/>
        <w:spacing w:after="120"/>
        <w:rPr>
          <w:rFonts w:ascii="Times New Roman" w:hAnsi="Times New Roman" w:cs="Times New Roman"/>
          <w:sz w:val="24"/>
          <w:szCs w:val="24"/>
        </w:rPr>
      </w:pPr>
    </w:p>
    <w:p w:rsidR="00B54563" w:rsidRPr="007775BA" w:rsidRDefault="00B54563" w:rsidP="003D4155">
      <w:pPr>
        <w:tabs>
          <w:tab w:val="left" w:pos="2592"/>
          <w:tab w:val="left" w:pos="3240"/>
        </w:tabs>
        <w:autoSpaceDE/>
        <w:autoSpaceDN/>
        <w:adjustRightInd/>
        <w:spacing w:after="120"/>
        <w:rPr>
          <w:rFonts w:ascii="Times New Roman" w:hAnsi="Times New Roman" w:cs="Times New Roman"/>
          <w:sz w:val="24"/>
          <w:szCs w:val="24"/>
        </w:rPr>
      </w:pPr>
    </w:p>
    <w:p w:rsidR="007775BA" w:rsidRDefault="003D4155"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R2.</w:t>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Pr="007775BA">
        <w:rPr>
          <w:rFonts w:ascii="Times New Roman" w:hAnsi="Times New Roman" w:cs="Times New Roman"/>
          <w:sz w:val="24"/>
          <w:szCs w:val="24"/>
        </w:rPr>
        <w:t>When System simulations indicate an inability of the systems to respond as pres</w:t>
      </w:r>
      <w:r w:rsidR="007775BA">
        <w:rPr>
          <w:rFonts w:ascii="Times New Roman" w:hAnsi="Times New Roman" w:cs="Times New Roman"/>
          <w:sz w:val="24"/>
          <w:szCs w:val="24"/>
        </w:rPr>
        <w:t xml:space="preserve">cribed in Reliability Standard </w:t>
      </w:r>
      <w:r w:rsidRPr="007775BA">
        <w:rPr>
          <w:rFonts w:ascii="Times New Roman" w:hAnsi="Times New Roman" w:cs="Times New Roman"/>
          <w:sz w:val="24"/>
          <w:szCs w:val="24"/>
        </w:rPr>
        <w:t>TPL-003-0_R1, the Planning Authority and Transmission Planner shall each:</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 </w:t>
      </w:r>
      <w:r w:rsidR="003D4155" w:rsidRPr="007775BA">
        <w:rPr>
          <w:rFonts w:ascii="Times New Roman" w:hAnsi="Times New Roman" w:cs="Times New Roman"/>
          <w:sz w:val="24"/>
          <w:szCs w:val="24"/>
        </w:rPr>
        <w:t>Provide a written summary of its plans to achieve the required system performance as described</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above throughout the planning horizon:</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R2.1.1. </w:t>
      </w:r>
      <w:r w:rsidR="003D4155" w:rsidRPr="007775BA">
        <w:rPr>
          <w:rFonts w:ascii="Times New Roman" w:hAnsi="Times New Roman" w:cs="Times New Roman"/>
          <w:sz w:val="24"/>
          <w:szCs w:val="24"/>
        </w:rPr>
        <w:t>Including a schedule for implementation.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R2.1.2. </w:t>
      </w:r>
      <w:r w:rsidR="003D4155" w:rsidRPr="007775BA">
        <w:rPr>
          <w:rFonts w:ascii="Times New Roman" w:hAnsi="Times New Roman" w:cs="Times New Roman"/>
          <w:sz w:val="24"/>
          <w:szCs w:val="24"/>
        </w:rPr>
        <w:t>Including a discussion of expected required in-service dates of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R2.1.3. </w:t>
      </w:r>
      <w:r w:rsidR="003D4155" w:rsidRPr="007775BA">
        <w:rPr>
          <w:rFonts w:ascii="Times New Roman" w:hAnsi="Times New Roman" w:cs="Times New Roman"/>
          <w:sz w:val="24"/>
          <w:szCs w:val="24"/>
        </w:rPr>
        <w:t>Consider lead times necessary to implement plans.</w:t>
      </w:r>
    </w:p>
    <w:p w:rsidR="007775BA" w:rsidRDefault="007775BA" w:rsidP="007775BA">
      <w:pPr>
        <w:ind w:left="1440" w:hanging="720"/>
        <w:rPr>
          <w:rFonts w:ascii="Times New Roman" w:hAnsi="Times New Roman" w:cs="Times New Roman"/>
          <w:b/>
          <w:bCs/>
          <w:sz w:val="24"/>
          <w:szCs w:val="24"/>
        </w:rPr>
      </w:pPr>
    </w:p>
    <w:p w:rsidR="003D4155" w:rsidRPr="007775BA" w:rsidRDefault="003D4155" w:rsidP="007775BA">
      <w:pPr>
        <w:ind w:left="1440" w:hanging="720"/>
        <w:rPr>
          <w:rFonts w:ascii="Times New Roman" w:hAnsi="Times New Roman" w:cs="Times New Roman"/>
          <w:sz w:val="24"/>
          <w:szCs w:val="24"/>
        </w:rPr>
      </w:pPr>
      <w:r w:rsidRPr="007775BA">
        <w:rPr>
          <w:rFonts w:ascii="Times New Roman" w:hAnsi="Times New Roman" w:cs="Times New Roman"/>
          <w:b/>
          <w:bCs/>
          <w:sz w:val="24"/>
          <w:szCs w:val="24"/>
        </w:rPr>
        <w:t xml:space="preserve">R2.2. </w:t>
      </w:r>
      <w:r w:rsidRPr="007775BA">
        <w:rPr>
          <w:rFonts w:ascii="Times New Roman" w:hAnsi="Times New Roman" w:cs="Times New Roman"/>
          <w:sz w:val="24"/>
          <w:szCs w:val="24"/>
        </w:rPr>
        <w:t>Review, in subsequent annual assessments, (where sufficient lead time exists), the continuing need for identified system facilities.</w:t>
      </w:r>
      <w:r w:rsidR="00C04893">
        <w:rPr>
          <w:rFonts w:ascii="Times New Roman" w:hAnsi="Times New Roman" w:cs="Times New Roman"/>
          <w:sz w:val="24"/>
          <w:szCs w:val="24"/>
        </w:rPr>
        <w:t xml:space="preserve"> </w:t>
      </w:r>
      <w:r w:rsidRPr="007775BA">
        <w:rPr>
          <w:rFonts w:ascii="Times New Roman" w:hAnsi="Times New Roman" w:cs="Times New Roman"/>
          <w:sz w:val="24"/>
          <w:szCs w:val="24"/>
        </w:rPr>
        <w:t xml:space="preserve"> Detailed implementation plans are not needed.</w:t>
      </w:r>
    </w:p>
    <w:p w:rsidR="003D4155" w:rsidRPr="007775BA" w:rsidRDefault="003D4155" w:rsidP="0056764E">
      <w:pPr>
        <w:widowControl w:val="0"/>
        <w:tabs>
          <w:tab w:val="left" w:pos="720"/>
        </w:tabs>
        <w:spacing w:line="360" w:lineRule="exact"/>
        <w:ind w:left="720"/>
        <w:rPr>
          <w:rFonts w:ascii="Times New Roman" w:hAnsi="Times New Roman" w:cs="Times New Roman"/>
          <w:b/>
          <w:bCs/>
          <w:color w:val="264D74"/>
          <w:sz w:val="24"/>
          <w:szCs w:val="24"/>
        </w:rPr>
      </w:pPr>
    </w:p>
    <w:p w:rsidR="003D4155"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D4155" w:rsidRPr="007775BA" w:rsidRDefault="003D4155" w:rsidP="003D4155">
      <w:pPr>
        <w:pStyle w:val="Requirement"/>
        <w:numPr>
          <w:ilvl w:val="0"/>
          <w:numId w:val="0"/>
        </w:numPr>
        <w:ind w:left="936"/>
        <w:rPr>
          <w:sz w:val="24"/>
        </w:rPr>
      </w:pPr>
    </w:p>
    <w:p w:rsidR="00C36708" w:rsidRDefault="00C36708" w:rsidP="00C3670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C36708" w:rsidRDefault="00C36708" w:rsidP="00C36708">
      <w:pPr>
        <w:widowControl w:val="0"/>
        <w:spacing w:line="360" w:lineRule="exact"/>
        <w:rPr>
          <w:rFonts w:ascii="Times New Roman" w:hAnsi="Times New Roman" w:cs="Times New Roman"/>
          <w:sz w:val="24"/>
          <w:szCs w:val="24"/>
        </w:rPr>
      </w:pPr>
    </w:p>
    <w:p w:rsidR="00C36708" w:rsidRDefault="00C36708" w:rsidP="00C36708">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C36708" w:rsidRDefault="00C36708" w:rsidP="00C36708">
      <w:pPr>
        <w:widowControl w:val="0"/>
        <w:spacing w:line="186" w:lineRule="exact"/>
        <w:rPr>
          <w:rFonts w:ascii="Times New Roman" w:hAnsi="Times New Roman" w:cs="Times New Roman"/>
          <w:sz w:val="24"/>
          <w:szCs w:val="24"/>
        </w:rPr>
      </w:pP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Default="003D4155" w:rsidP="003D4155">
      <w:pPr>
        <w:rPr>
          <w:rFonts w:ascii="Times New Roman" w:hAnsi="Times New Roman" w:cs="Times New Roman"/>
          <w:sz w:val="24"/>
          <w:szCs w:val="24"/>
        </w:rPr>
      </w:pPr>
    </w:p>
    <w:p w:rsidR="00E03920" w:rsidRPr="00B54563" w:rsidRDefault="00E03920" w:rsidP="00B54563">
      <w:pPr>
        <w:pStyle w:val="Heading1"/>
      </w:pPr>
      <w:r w:rsidRPr="00B54563">
        <w:t>R2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3D4155">
      <w:pPr>
        <w:rPr>
          <w:rFonts w:ascii="Times New Roman" w:hAnsi="Times New Roman" w:cs="Times New Roman"/>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PL-0</w:t>
      </w:r>
      <w:r w:rsidRPr="007775BA">
        <w:rPr>
          <w:rFonts w:ascii="Times New Roman" w:hAnsi="Times New Roman" w:cs="Times New Roman"/>
          <w:b/>
          <w:bCs/>
          <w:color w:val="264D74"/>
          <w:sz w:val="24"/>
          <w:szCs w:val="24"/>
        </w:rPr>
        <w:t>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R2.</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B518C7" w:rsidRDefault="00B518C7" w:rsidP="00B518C7">
      <w:pPr>
        <w:ind w:left="1800" w:hanging="144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system simulations indicate an inability of the system to respond as prescribed in Reliability Standard TPL-003-0_R1.</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a written summary of plans to achieve the required system performance has been provided.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Determine if the above summary includes: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schedule for implementation.</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discussion of expected required in-service dates of facilities.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Consideration of the lead times necessary to implement the plans.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the current assessment has reviewed the continuing need for previously identified system facilities.</w:t>
      </w:r>
    </w:p>
    <w:p w:rsidR="00B518C7" w:rsidRPr="007775BA" w:rsidRDefault="00B518C7" w:rsidP="00B518C7">
      <w:pPr>
        <w:rPr>
          <w:rFonts w:ascii="Times New Roman" w:hAnsi="Times New Roman" w:cs="Times New Roman"/>
          <w:color w:val="0000FF"/>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4563" w:rsidRDefault="00B54563"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4563" w:rsidRPr="007775BA" w:rsidRDefault="00B54563"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3D4155" w:rsidRDefault="003D4155" w:rsidP="0056764E">
      <w:pPr>
        <w:widowControl w:val="0"/>
        <w:tabs>
          <w:tab w:val="left" w:pos="720"/>
        </w:tabs>
        <w:spacing w:line="360" w:lineRule="exact"/>
        <w:ind w:left="720"/>
        <w:rPr>
          <w:rFonts w:ascii="Times New Roman" w:hAnsi="Times New Roman" w:cs="Times New Roman"/>
          <w:sz w:val="24"/>
          <w:szCs w:val="24"/>
        </w:rPr>
      </w:pPr>
      <w:r w:rsidRPr="007775BA">
        <w:rPr>
          <w:rFonts w:ascii="Times New Roman" w:hAnsi="Times New Roman" w:cs="Times New Roman"/>
          <w:b/>
          <w:bCs/>
          <w:sz w:val="24"/>
          <w:szCs w:val="24"/>
        </w:rPr>
        <w:t xml:space="preserve">R3. </w:t>
      </w:r>
      <w:r w:rsidR="007775BA">
        <w:rPr>
          <w:rFonts w:ascii="Times New Roman" w:hAnsi="Times New Roman" w:cs="Times New Roman"/>
          <w:b/>
          <w:bCs/>
          <w:sz w:val="24"/>
          <w:szCs w:val="24"/>
        </w:rPr>
        <w:tab/>
      </w:r>
      <w:r w:rsidRPr="007775BA">
        <w:rPr>
          <w:rFonts w:ascii="Times New Roman" w:hAnsi="Times New Roman" w:cs="Times New Roman"/>
          <w:sz w:val="24"/>
          <w:szCs w:val="24"/>
        </w:rPr>
        <w:t xml:space="preserve">The Planning Authority and Transmission Planner shall each document the results of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Reliability Assessments and corrective plans and shall annually provide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results to its respective NERC Regional Reliability Organization(s), as required by the Regional Reliability Organization.</w:t>
      </w:r>
    </w:p>
    <w:p w:rsidR="007474C2" w:rsidRPr="007775BA" w:rsidRDefault="007474C2" w:rsidP="0056764E">
      <w:pPr>
        <w:widowControl w:val="0"/>
        <w:tabs>
          <w:tab w:val="left" w:pos="720"/>
        </w:tabs>
        <w:spacing w:line="360" w:lineRule="exact"/>
        <w:ind w:left="720"/>
        <w:rPr>
          <w:rFonts w:ascii="Times New Roman" w:hAnsi="Times New Roman" w:cs="Times New Roman"/>
          <w:b/>
          <w:bCs/>
          <w:color w:val="264D74"/>
          <w:sz w:val="24"/>
          <w:szCs w:val="24"/>
        </w:rPr>
      </w:pPr>
    </w:p>
    <w:p w:rsidR="00B518C7" w:rsidRDefault="00B518C7" w:rsidP="00B518C7">
      <w:pPr>
        <w:pStyle w:val="Requirement"/>
        <w:numPr>
          <w:ilvl w:val="0"/>
          <w:numId w:val="0"/>
        </w:numPr>
        <w:ind w:left="936"/>
        <w:rPr>
          <w:b/>
          <w:i/>
          <w:iCs/>
          <w:color w:val="000000"/>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tabs>
          <w:tab w:val="left" w:pos="720"/>
        </w:tabs>
        <w:spacing w:line="186" w:lineRule="exact"/>
        <w:ind w:left="720"/>
        <w:rPr>
          <w:rFonts w:ascii="Times New Roman" w:hAnsi="Times New Roman" w:cs="Times New Roman"/>
          <w:sz w:val="24"/>
          <w:szCs w:val="24"/>
        </w:rPr>
      </w:pP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D4155" w:rsidRDefault="003D4155" w:rsidP="003D4155">
      <w:pPr>
        <w:pStyle w:val="Requirement"/>
        <w:numPr>
          <w:ilvl w:val="0"/>
          <w:numId w:val="0"/>
        </w:numPr>
        <w:ind w:left="936"/>
        <w:rPr>
          <w:sz w:val="24"/>
        </w:rPr>
      </w:pPr>
    </w:p>
    <w:p w:rsidR="00E03920" w:rsidRPr="00B54563" w:rsidRDefault="00E03920" w:rsidP="00B54563">
      <w:pPr>
        <w:pStyle w:val="Heading1"/>
      </w:pPr>
      <w:r w:rsidRPr="00B54563">
        <w:t>R3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R3.</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7775BA" w:rsidRDefault="00B518C7" w:rsidP="00B518C7">
      <w:pPr>
        <w:widowControl w:val="0"/>
        <w:tabs>
          <w:tab w:val="left" w:pos="1080"/>
          <w:tab w:val="left" w:pos="1620"/>
        </w:tabs>
        <w:spacing w:line="106" w:lineRule="exact"/>
        <w:ind w:left="1620" w:hanging="1620"/>
        <w:rPr>
          <w:rFonts w:ascii="Times New Roman" w:hAnsi="Times New Roman" w:cs="Times New Roman"/>
          <w:sz w:val="24"/>
          <w:szCs w:val="24"/>
        </w:rPr>
      </w:pPr>
    </w:p>
    <w:p w:rsidR="00B518C7" w:rsidRPr="00B518C7" w:rsidRDefault="00B518C7" w:rsidP="0022202A">
      <w:pPr>
        <w:ind w:left="360"/>
        <w:rPr>
          <w:rFonts w:ascii="Times New Roman" w:hAnsi="Times New Roman" w:cs="Times New Roman"/>
          <w:color w:val="365F91"/>
          <w:sz w:val="24"/>
          <w:szCs w:val="24"/>
        </w:rPr>
      </w:pPr>
      <w:r w:rsidRPr="00141AAC">
        <w:rPr>
          <w:rFonts w:ascii="Times New Roman" w:hAnsi="Times New Roman" w:cs="Times New Roman"/>
          <w:sz w:val="24"/>
          <w:szCs w:val="24"/>
        </w:rPr>
        <w:tab/>
      </w:r>
      <w:r w:rsidRPr="00141AAC">
        <w:rPr>
          <w:rFonts w:ascii="Times New Roman" w:hAnsi="Times New Roman" w:cs="Times New Roman"/>
          <w:color w:val="365F91"/>
          <w:sz w:val="24"/>
          <w:szCs w:val="24"/>
        </w:rPr>
        <w:t xml:space="preserve">    </w:t>
      </w: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w:t>
      </w:r>
      <w:r w:rsidR="0022202A">
        <w:rPr>
          <w:rFonts w:ascii="Times New Roman" w:hAnsi="Times New Roman" w:cs="Times New Roman"/>
          <w:color w:val="365F91"/>
          <w:sz w:val="24"/>
          <w:szCs w:val="24"/>
        </w:rPr>
        <w:t xml:space="preserve">entity has </w:t>
      </w:r>
      <w:r w:rsidRPr="00141AAC">
        <w:rPr>
          <w:rFonts w:ascii="Times New Roman" w:hAnsi="Times New Roman" w:cs="Times New Roman"/>
          <w:color w:val="365F91"/>
          <w:sz w:val="24"/>
          <w:szCs w:val="24"/>
        </w:rPr>
        <w:t>documen</w:t>
      </w:r>
      <w:r w:rsidR="0022202A">
        <w:rPr>
          <w:rFonts w:ascii="Times New Roman" w:hAnsi="Times New Roman" w:cs="Times New Roman"/>
          <w:color w:val="365F91"/>
          <w:sz w:val="24"/>
          <w:szCs w:val="24"/>
        </w:rPr>
        <w:t xml:space="preserve">ted </w:t>
      </w:r>
      <w:r w:rsidRPr="00141AAC">
        <w:rPr>
          <w:rFonts w:ascii="Times New Roman" w:hAnsi="Times New Roman" w:cs="Times New Roman"/>
          <w:color w:val="365F91"/>
          <w:sz w:val="24"/>
          <w:szCs w:val="24"/>
        </w:rPr>
        <w:t xml:space="preserve">the results of </w:t>
      </w:r>
      <w:r w:rsidR="0022202A">
        <w:rPr>
          <w:rFonts w:ascii="Times New Roman" w:hAnsi="Times New Roman" w:cs="Times New Roman"/>
          <w:color w:val="365F91"/>
          <w:sz w:val="24"/>
          <w:szCs w:val="24"/>
        </w:rPr>
        <w:t>its R</w:t>
      </w:r>
      <w:r w:rsidRPr="00141AAC">
        <w:rPr>
          <w:rFonts w:ascii="Times New Roman" w:hAnsi="Times New Roman" w:cs="Times New Roman"/>
          <w:color w:val="365F91"/>
          <w:sz w:val="24"/>
          <w:szCs w:val="24"/>
        </w:rPr>
        <w:t>eliability Assessments and Corrective Plans per</w:t>
      </w:r>
      <w:r w:rsidR="0022202A">
        <w:rPr>
          <w:rFonts w:ascii="Times New Roman" w:hAnsi="Times New Roman" w:cs="Times New Roman"/>
          <w:color w:val="365F91"/>
          <w:sz w:val="24"/>
          <w:szCs w:val="24"/>
        </w:rPr>
        <w:t xml:space="preserve"> TPL-003-0 Requirement 3.</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900" w:hanging="540"/>
        <w:rPr>
          <w:rFonts w:ascii="Times New Roman" w:hAnsi="Times New Roman" w:cs="Times New Roman"/>
          <w:color w:val="365F91"/>
          <w:sz w:val="24"/>
          <w:szCs w:val="24"/>
        </w:rPr>
      </w:pP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documentation has been submitted to the entity’s Regional Reliability</w:t>
      </w:r>
      <w:r w:rsidRPr="00B518C7">
        <w:rPr>
          <w:rFonts w:ascii="Times New Roman" w:hAnsi="Times New Roman" w:cs="Times New Roman"/>
          <w:color w:val="365F91"/>
          <w:sz w:val="24"/>
          <w:szCs w:val="24"/>
        </w:rPr>
        <w:t xml:space="preserve"> Organization/Regional Entity per the Regional Reliability Organization’s/Regional Entity’s submission requirements.</w:t>
      </w:r>
    </w:p>
    <w:p w:rsidR="00B518C7" w:rsidRPr="00B518C7" w:rsidRDefault="00B518C7" w:rsidP="00B518C7">
      <w:pPr>
        <w:widowControl w:val="0"/>
        <w:tabs>
          <w:tab w:val="left" w:pos="900"/>
          <w:tab w:val="left" w:pos="6360"/>
        </w:tabs>
        <w:spacing w:line="294" w:lineRule="exact"/>
        <w:rPr>
          <w:rFonts w:ascii="Times New Roman" w:hAnsi="Times New Roman" w:cs="Times New Roman"/>
          <w:b/>
          <w:bCs/>
          <w:color w:val="365F91"/>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340EE0" w:rsidP="00B518C7">
      <w:pPr>
        <w:pStyle w:val="Heading1"/>
      </w:pPr>
      <w:r w:rsidRPr="007775BA">
        <w:rPr>
          <w:rFonts w:ascii="Times New Roman" w:hAnsi="Times New Roman" w:cs="Times New Roman"/>
          <w:b/>
          <w:bCs/>
          <w:color w:val="003366"/>
          <w:sz w:val="24"/>
          <w:szCs w:val="24"/>
        </w:rPr>
        <w:br w:type="page"/>
      </w:r>
      <w:r w:rsidR="00B518C7">
        <w:t>Supplemental Information</w:t>
      </w:r>
    </w:p>
    <w:p w:rsidR="00B518C7" w:rsidRDefault="00B518C7" w:rsidP="00B518C7">
      <w:pPr>
        <w:widowControl w:val="0"/>
        <w:tabs>
          <w:tab w:val="left" w:pos="60"/>
        </w:tabs>
        <w:spacing w:line="320" w:lineRule="exact"/>
        <w:rPr>
          <w:rFonts w:ascii="Times New Roman" w:hAnsi="Times New Roman" w:cs="Times New Roman"/>
          <w:sz w:val="24"/>
          <w:szCs w:val="24"/>
        </w:rPr>
      </w:pPr>
    </w:p>
    <w:p w:rsidR="00141AAC" w:rsidRPr="00141AAC" w:rsidRDefault="00141AAC" w:rsidP="00141AAC">
      <w:pPr>
        <w:spacing w:line="284" w:lineRule="atLeast"/>
        <w:rPr>
          <w:rFonts w:ascii="Times New Roman" w:hAnsi="Times New Roman" w:cs="Times New Roman"/>
          <w:sz w:val="24"/>
          <w:szCs w:val="24"/>
        </w:rPr>
      </w:pPr>
      <w:r w:rsidRPr="00141AAC">
        <w:rPr>
          <w:rStyle w:val="Strong"/>
          <w:rFonts w:ascii="Times New Roman" w:hAnsi="Times New Roman" w:cs="Times New Roman"/>
          <w:sz w:val="24"/>
          <w:szCs w:val="24"/>
        </w:rPr>
        <w:t xml:space="preserve">Other </w:t>
      </w:r>
      <w:r w:rsidRPr="00141AAC">
        <w:rPr>
          <w:rStyle w:val="Strong"/>
          <w:rFonts w:ascii="Times New Roman" w:hAnsi="Times New Roman" w:cs="Times New Roman"/>
          <w:sz w:val="24"/>
          <w:szCs w:val="24"/>
        </w:rPr>
        <w:noBreakHyphen/>
      </w:r>
      <w:r w:rsidRPr="00141AA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41AAC">
        <w:rPr>
          <w:rStyle w:val="Strong"/>
          <w:rFonts w:ascii="Times New Roman" w:hAnsi="Times New Roman" w:cs="Times New Roman"/>
          <w:b w:val="0"/>
          <w:sz w:val="24"/>
          <w:szCs w:val="24"/>
        </w:rPr>
        <w:t xml:space="preserve">, </w:t>
      </w:r>
      <w:r w:rsidRPr="00141AAC">
        <w:rPr>
          <w:rStyle w:val="Strong"/>
          <w:rFonts w:ascii="Times New Roman" w:hAnsi="Times New Roman" w:cs="Times New Roman"/>
          <w:sz w:val="24"/>
          <w:szCs w:val="24"/>
          <w:u w:val="single"/>
        </w:rPr>
        <w:t>as necessary</w:t>
      </w:r>
      <w:r w:rsidRPr="00141AAC">
        <w:rPr>
          <w:rStyle w:val="Strong"/>
          <w:rFonts w:ascii="Times New Roman" w:hAnsi="Times New Roman" w:cs="Times New Roman"/>
          <w:b w:val="0"/>
          <w:sz w:val="24"/>
          <w:szCs w:val="24"/>
        </w:rPr>
        <w:t xml:space="preserve"> that</w:t>
      </w:r>
      <w:r w:rsidRPr="00141AAC">
        <w:rPr>
          <w:rFonts w:ascii="Times New Roman" w:hAnsi="Times New Roman" w:cs="Times New Roman"/>
          <w:b/>
          <w:sz w:val="24"/>
          <w:szCs w:val="24"/>
        </w:rPr>
        <w:t xml:space="preserve"> </w:t>
      </w:r>
      <w:r w:rsidRPr="00141AAC">
        <w:rPr>
          <w:rFonts w:ascii="Times New Roman" w:hAnsi="Times New Roman" w:cs="Times New Roman"/>
          <w:sz w:val="24"/>
          <w:szCs w:val="24"/>
        </w:rPr>
        <w:t>demonstrates compliance with this Reliability Standard.</w:t>
      </w:r>
    </w:p>
    <w:p w:rsidR="00B518C7" w:rsidRDefault="00B518C7" w:rsidP="00B518C7">
      <w:pPr>
        <w:widowControl w:val="0"/>
        <w:spacing w:line="294" w:lineRule="exact"/>
        <w:rPr>
          <w:rFonts w:ascii="Times New Roman" w:hAnsi="Times New Roman" w:cs="Times New Roman"/>
          <w:sz w:val="24"/>
          <w:szCs w:val="24"/>
        </w:rPr>
      </w:pPr>
    </w:p>
    <w:p w:rsidR="00B518C7" w:rsidRDefault="00B518C7" w:rsidP="00B518C7">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ab/>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518C7" w:rsidRDefault="00B518C7" w:rsidP="00B518C7">
      <w:pPr>
        <w:widowControl w:val="0"/>
        <w:spacing w:line="186" w:lineRule="exact"/>
        <w:rPr>
          <w:rFonts w:ascii="Times New Roman" w:hAnsi="Times New Roman" w:cs="Times New Roman"/>
          <w:sz w:val="24"/>
          <w:szCs w:val="24"/>
        </w:rPr>
      </w:pP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widowControl w:val="0"/>
        <w:tabs>
          <w:tab w:val="left" w:pos="900"/>
          <w:tab w:val="left" w:pos="6360"/>
        </w:tabs>
        <w:spacing w:line="294" w:lineRule="exact"/>
        <w:rPr>
          <w:rFonts w:ascii="Tahoma" w:hAnsi="Tahoma" w:cs="Tahoma"/>
          <w:bCs/>
          <w:color w:val="264D74"/>
          <w:sz w:val="40"/>
          <w:szCs w:val="40"/>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pStyle w:val="Heading1"/>
        <w:rPr>
          <w:sz w:val="20"/>
          <w:szCs w:val="20"/>
        </w:rPr>
      </w:pPr>
      <w:r w:rsidRPr="00B54563">
        <w:t>Compliance Findings Summary</w:t>
      </w:r>
      <w:r>
        <w:t xml:space="preserve"> </w:t>
      </w:r>
      <w:r>
        <w:rPr>
          <w:sz w:val="20"/>
          <w:szCs w:val="20"/>
        </w:rPr>
        <w:t>(to be filled out by auditor)</w:t>
      </w:r>
    </w:p>
    <w:p w:rsidR="00141AAC" w:rsidRPr="00141AAC" w:rsidRDefault="00141AAC" w:rsidP="00141AAC"/>
    <w:tbl>
      <w:tblPr>
        <w:tblW w:w="0" w:type="auto"/>
        <w:tblLook w:val="00A0" w:firstRow="1" w:lastRow="0" w:firstColumn="1" w:lastColumn="0" w:noHBand="0" w:noVBand="0"/>
      </w:tblPr>
      <w:tblGrid>
        <w:gridCol w:w="692"/>
        <w:gridCol w:w="458"/>
        <w:gridCol w:w="572"/>
        <w:gridCol w:w="737"/>
        <w:gridCol w:w="563"/>
        <w:gridCol w:w="7994"/>
      </w:tblGrid>
      <w:tr w:rsidR="00E03920" w:rsidTr="00E03920">
        <w:tc>
          <w:tcPr>
            <w:tcW w:w="692"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043CB" w:rsidRPr="007775BA" w:rsidRDefault="004043CB" w:rsidP="00B518C7">
      <w:pPr>
        <w:tabs>
          <w:tab w:val="left" w:pos="2592"/>
          <w:tab w:val="left" w:pos="3240"/>
        </w:tabs>
        <w:autoSpaceDE/>
        <w:autoSpaceDN/>
        <w:adjustRightInd/>
        <w:spacing w:after="120"/>
        <w:rPr>
          <w:rFonts w:ascii="Times New Roman" w:hAnsi="Times New Roman" w:cs="Times New Roman"/>
          <w:sz w:val="24"/>
          <w:szCs w:val="24"/>
        </w:rPr>
      </w:pPr>
    </w:p>
    <w:p w:rsidR="00486CDA" w:rsidRDefault="00486CDA" w:rsidP="007474C2">
      <w:pPr>
        <w:widowControl w:val="0"/>
        <w:spacing w:line="428" w:lineRule="exact"/>
        <w:rPr>
          <w:rFonts w:ascii="Times New Roman" w:hAnsi="Times New Roman" w:cs="Times New Roman"/>
          <w:b/>
          <w:sz w:val="24"/>
          <w:szCs w:val="24"/>
        </w:rPr>
      </w:pPr>
      <w:bookmarkStart w:id="1" w:name="RSAW"/>
      <w:bookmarkEnd w:id="1"/>
    </w:p>
    <w:p w:rsidR="00B518C7" w:rsidRDefault="00B518C7" w:rsidP="007474C2">
      <w:pPr>
        <w:widowControl w:val="0"/>
        <w:spacing w:line="428" w:lineRule="exact"/>
        <w:rPr>
          <w:rFonts w:ascii="Times New Roman" w:hAnsi="Times New Roman" w:cs="Times New Roman"/>
          <w:b/>
          <w:sz w:val="24"/>
          <w:szCs w:val="24"/>
        </w:rPr>
      </w:pPr>
    </w:p>
    <w:p w:rsidR="00B518C7" w:rsidRDefault="00B518C7" w:rsidP="007474C2">
      <w:pPr>
        <w:widowControl w:val="0"/>
        <w:spacing w:line="428" w:lineRule="exact"/>
        <w:rPr>
          <w:rFonts w:ascii="Times New Roman" w:hAnsi="Times New Roman" w:cs="Times New Roman"/>
          <w:b/>
          <w:sz w:val="24"/>
          <w:szCs w:val="24"/>
        </w:rPr>
      </w:pPr>
    </w:p>
    <w:p w:rsidR="00914569" w:rsidRPr="00486CDA" w:rsidRDefault="00B518C7" w:rsidP="007474C2">
      <w:pPr>
        <w:widowControl w:val="0"/>
        <w:spacing w:line="428" w:lineRule="exact"/>
        <w:rPr>
          <w:rFonts w:ascii="Times New Roman" w:hAnsi="Times New Roman" w:cs="Times New Roman"/>
          <w:b/>
          <w:sz w:val="24"/>
          <w:szCs w:val="24"/>
        </w:rPr>
      </w:pPr>
      <w:r>
        <w:rPr>
          <w:rFonts w:ascii="Times New Roman" w:hAnsi="Times New Roman" w:cs="Times New Roman"/>
          <w:b/>
          <w:sz w:val="24"/>
          <w:szCs w:val="24"/>
        </w:rPr>
        <w:br w:type="page"/>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Excerpts from FERC Orders -- For Reference Purposes Only</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Updated Through March 31, 2009</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TPL-003-0</w:t>
      </w:r>
    </w:p>
    <w:p w:rsidR="009E05C9" w:rsidRPr="009E05C9" w:rsidRDefault="009E05C9" w:rsidP="00486CDA">
      <w:pPr>
        <w:rPr>
          <w:rFonts w:ascii="Times New Roman" w:hAnsi="Times New Roman" w:cs="Times New Roman"/>
          <w:b/>
          <w:sz w:val="24"/>
          <w:szCs w:val="24"/>
        </w:rPr>
      </w:pPr>
    </w:p>
    <w:p w:rsidR="00486CDA" w:rsidRPr="009E05C9" w:rsidRDefault="00486CDA" w:rsidP="00486CDA">
      <w:pPr>
        <w:rPr>
          <w:rFonts w:ascii="Times New Roman" w:hAnsi="Times New Roman" w:cs="Times New Roman"/>
          <w:b/>
          <w:sz w:val="24"/>
          <w:szCs w:val="24"/>
        </w:rPr>
      </w:pPr>
      <w:r w:rsidRPr="009E05C9">
        <w:rPr>
          <w:rFonts w:ascii="Times New Roman" w:hAnsi="Times New Roman" w:cs="Times New Roman"/>
          <w:b/>
          <w:sz w:val="24"/>
          <w:szCs w:val="24"/>
        </w:rPr>
        <w:t>Order 693</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b/>
          <w:bCs/>
          <w:sz w:val="24"/>
          <w:szCs w:val="24"/>
        </w:rPr>
      </w:pPr>
      <w:r w:rsidRPr="009E05C9">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9E05C9">
            <w:rPr>
              <w:rFonts w:ascii="Times New Roman" w:hAnsi="Times New Roman" w:cs="Times New Roman"/>
              <w:sz w:val="24"/>
              <w:szCs w:val="24"/>
            </w:rPr>
            <w:t>Normal</w:t>
          </w:r>
        </w:smartTag>
      </w:smartTag>
      <w:r w:rsidRPr="009E05C9">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1798. Reliability Standard TPL-003-0 seeks to ensure that the future Bulk-Power System is planned to meet the system performance requirements of a system with the loss of multiple elements. It does this by requiring that the transmission planner and the planning authority annually evaluate and document the ability of its transmission system to meet the performance requirements of Category C contingencies specified in Table 1 (i.e., events resulting in the loss of two or more elements) for both the near-term and the longer-term planning horizons. TPL-003-0 requires the preparation of a documented plan to achieve the necessary performance requirements if the system is unable to meet the Category C performance criteria.</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1799.  TPL-003-0 applies to each planning authority and transmission planner. They must demonstrate annually through valid assessments that their portion of the interconnected transmission system is planned to meet the performance requirements of Category C with all transmission facilities in service over a planning horizon that takes into account lead times for corrective plans. The Reliability Standard also requires the applicable entities to consider planned outages of transmission equipment for those demand levels for which they perform such outages. The Reliability Standard defines various categories of conditions to be simulated. The specific study elements selected from each of the categories for assessments, including the subset of Category C contingencies to be evaluated, require approval by the associated regional reliability organization.</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1816. The Commission approves proposed Reliability Standard TPL-003-0 as a mandatory and enforceable Reliability Standard…</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1817.  The Commission notes that, like Requirement R1.3.1 of TPL-001-0, Requirement R1.3.2 of TPL-003-0 requires an entity assessing system performance to cover “critical system conditions and study years” as deemed appropriate by the entity performing the study.</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1825.  Accordingly, the Commission approves Reliability Standard TPL-003-0 as mandatory and enforceable... </w:t>
      </w:r>
    </w:p>
    <w:p w:rsidR="00486CDA" w:rsidRPr="009E05C9" w:rsidRDefault="00486CDA" w:rsidP="00486CDA">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5334A1" w:rsidRPr="0009057C" w:rsidRDefault="005334A1" w:rsidP="005334A1">
      <w:pPr>
        <w:rPr>
          <w:rFonts w:ascii="Times New Roman" w:hAnsi="Times New Roman" w:cs="Times New Roman"/>
          <w:b/>
          <w:sz w:val="24"/>
          <w:szCs w:val="24"/>
        </w:rPr>
      </w:pPr>
      <w:r>
        <w:rPr>
          <w:rFonts w:ascii="Times New Roman" w:hAnsi="Times New Roman" w:cs="Times New Roman"/>
          <w:b/>
          <w:sz w:val="24"/>
          <w:szCs w:val="24"/>
        </w:rPr>
        <w:t>Revision History</w:t>
      </w:r>
    </w:p>
    <w:p w:rsidR="005334A1" w:rsidRDefault="005334A1" w:rsidP="005334A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5334A1" w:rsidRPr="00B2607F" w:rsidTr="00E03920">
        <w:tc>
          <w:tcPr>
            <w:tcW w:w="1016"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B54563" w:rsidP="00AF029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5334A1" w:rsidRPr="00B2607F" w:rsidRDefault="005334A1"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5334A1" w:rsidP="0022202A">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914569">
              <w:rPr>
                <w:rFonts w:ascii="Times New Roman" w:hAnsi="Times New Roman" w:cs="Times New Roman"/>
                <w:sz w:val="24"/>
                <w:szCs w:val="24"/>
              </w:rPr>
              <w:t>M</w:t>
            </w:r>
            <w:r>
              <w:rPr>
                <w:rFonts w:ascii="Times New Roman" w:hAnsi="Times New Roman" w:cs="Times New Roman"/>
                <w:sz w:val="24"/>
                <w:szCs w:val="24"/>
              </w:rPr>
              <w:t>inor editorial changes to reflect Version 0a.</w:t>
            </w:r>
            <w:r w:rsidR="00211685">
              <w:rPr>
                <w:rFonts w:ascii="Times New Roman" w:hAnsi="Times New Roman" w:cs="Times New Roman"/>
                <w:sz w:val="24"/>
                <w:szCs w:val="24"/>
              </w:rPr>
              <w:t xml:space="preserve"> </w:t>
            </w:r>
            <w:r w:rsidR="0022202A">
              <w:rPr>
                <w:rFonts w:ascii="Times New Roman" w:hAnsi="Times New Roman" w:cs="Times New Roman"/>
                <w:sz w:val="24"/>
                <w:szCs w:val="24"/>
              </w:rPr>
              <w:t>Modified</w:t>
            </w:r>
            <w:r w:rsidR="005E0914">
              <w:rPr>
                <w:rFonts w:ascii="Times New Roman" w:hAnsi="Times New Roman" w:cs="Times New Roman"/>
                <w:sz w:val="24"/>
                <w:szCs w:val="24"/>
              </w:rPr>
              <w:t xml:space="preserve"> compliance</w:t>
            </w:r>
            <w:r w:rsidR="0022202A">
              <w:rPr>
                <w:rFonts w:ascii="Times New Roman" w:hAnsi="Times New Roman" w:cs="Times New Roman"/>
                <w:sz w:val="24"/>
                <w:szCs w:val="24"/>
              </w:rPr>
              <w:t xml:space="preserve"> </w:t>
            </w:r>
            <w:r w:rsidR="005E0914">
              <w:rPr>
                <w:rFonts w:ascii="Times New Roman" w:hAnsi="Times New Roman" w:cs="Times New Roman"/>
                <w:sz w:val="24"/>
                <w:szCs w:val="24"/>
              </w:rPr>
              <w:t>assessment approach for R1</w:t>
            </w:r>
            <w:r w:rsidR="0022202A">
              <w:rPr>
                <w:rFonts w:ascii="Times New Roman" w:hAnsi="Times New Roman" w:cs="Times New Roman"/>
                <w:sz w:val="24"/>
                <w:szCs w:val="24"/>
              </w:rPr>
              <w:t xml:space="preserve"> &amp; R3</w:t>
            </w:r>
            <w:r w:rsidR="005E0914">
              <w:rPr>
                <w:rFonts w:ascii="Times New Roman" w:hAnsi="Times New Roman" w:cs="Times New Roman"/>
                <w:sz w:val="24"/>
                <w:szCs w:val="24"/>
              </w:rPr>
              <w:t>.</w:t>
            </w:r>
          </w:p>
        </w:tc>
      </w:tr>
      <w:tr w:rsidR="005334A1" w:rsidRPr="00B2607F" w:rsidTr="00E03920">
        <w:tc>
          <w:tcPr>
            <w:tcW w:w="1016" w:type="dxa"/>
          </w:tcPr>
          <w:p w:rsidR="005334A1" w:rsidRPr="00B2607F" w:rsidRDefault="00E03920"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B54563">
              <w:rPr>
                <w:rFonts w:ascii="Times New Roman" w:hAnsi="Times New Roman" w:cs="Times New Roman"/>
                <w:sz w:val="24"/>
                <w:szCs w:val="24"/>
              </w:rPr>
              <w:t>.</w:t>
            </w:r>
          </w:p>
        </w:tc>
      </w:tr>
      <w:tr w:rsidR="00B54563" w:rsidTr="00B54563">
        <w:tc>
          <w:tcPr>
            <w:tcW w:w="1016" w:type="dxa"/>
            <w:tcBorders>
              <w:top w:val="single" w:sz="4" w:space="0" w:color="000000"/>
              <w:left w:val="single" w:sz="4" w:space="0" w:color="000000"/>
              <w:bottom w:val="single" w:sz="4" w:space="0" w:color="000000"/>
              <w:right w:val="single" w:sz="4" w:space="0" w:color="000000"/>
            </w:tcBorders>
          </w:tcPr>
          <w:p w:rsidR="00B54563" w:rsidRDefault="00B54563" w:rsidP="009E6C8F">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bl>
    <w:p w:rsidR="005334A1" w:rsidRPr="0057355A" w:rsidRDefault="005334A1" w:rsidP="005334A1">
      <w:pPr>
        <w:rPr>
          <w:rFonts w:ascii="Times New Roman" w:hAnsi="Times New Roman" w:cs="Times New Roman"/>
          <w:sz w:val="24"/>
          <w:szCs w:val="24"/>
        </w:rPr>
      </w:pPr>
    </w:p>
    <w:p w:rsidR="004043CB" w:rsidRPr="009E05C9" w:rsidRDefault="004043CB">
      <w:pPr>
        <w:widowControl w:val="0"/>
        <w:spacing w:line="220" w:lineRule="exact"/>
        <w:rPr>
          <w:rFonts w:ascii="Times New Roman" w:hAnsi="Times New Roman" w:cs="Times New Roman"/>
          <w:sz w:val="24"/>
          <w:szCs w:val="24"/>
        </w:rPr>
      </w:pPr>
    </w:p>
    <w:sectPr w:rsidR="004043CB" w:rsidRPr="009E05C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378" w:rsidRDefault="009E3378">
      <w:r>
        <w:separator/>
      </w:r>
    </w:p>
  </w:endnote>
  <w:endnote w:type="continuationSeparator" w:id="0">
    <w:p w:rsidR="009E3378" w:rsidRDefault="009E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0E8" w:rsidRDefault="001640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2A" w:rsidRPr="00226B2F" w:rsidRDefault="0022202A" w:rsidP="00562A12">
    <w:pPr>
      <w:widowControl w:val="0"/>
      <w:spacing w:line="31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NERC Compliance Questionnaire and Reliability Standard Audit Worksheet </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Compliance Enforcement Authority: _____________</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Registered Entity:___________________</w:t>
    </w:r>
    <w:r w:rsidRPr="00226B2F">
      <w:rPr>
        <w:rFonts w:ascii="Times New Roman" w:hAnsi="Times New Roman" w:cs="Times New Roman"/>
        <w:color w:val="000000"/>
        <w:sz w:val="18"/>
        <w:szCs w:val="18"/>
      </w:rPr>
      <w:tab/>
    </w:r>
    <w:r w:rsidRPr="00226B2F">
      <w:rPr>
        <w:rFonts w:ascii="Times New Roman" w:hAnsi="Times New Roman" w:cs="Times New Roman"/>
        <w:color w:val="000000"/>
        <w:sz w:val="18"/>
        <w:szCs w:val="18"/>
      </w:rPr>
      <w:tab/>
      <w:t>__</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NCR Number:______________________ </w:t>
    </w:r>
  </w:p>
  <w:p w:rsidR="0022202A"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Compliance Assessment Date:_____________ </w:t>
    </w:r>
  </w:p>
  <w:p w:rsidR="0022202A" w:rsidRDefault="0022202A" w:rsidP="0073351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RSAW_TPL-003-0a_201</w:t>
    </w:r>
    <w:r w:rsidR="00242BC5">
      <w:rPr>
        <w:rFonts w:ascii="Times New Roman" w:hAnsi="Times New Roman"/>
        <w:sz w:val="18"/>
        <w:szCs w:val="18"/>
      </w:rPr>
      <w:t>1</w:t>
    </w:r>
    <w:r>
      <w:rPr>
        <w:rFonts w:ascii="Times New Roman" w:hAnsi="Times New Roman"/>
        <w:sz w:val="18"/>
        <w:szCs w:val="18"/>
      </w:rPr>
      <w:t>_v1</w:t>
    </w:r>
  </w:p>
  <w:p w:rsidR="0022202A" w:rsidRPr="00226B2F" w:rsidRDefault="0022202A" w:rsidP="0073351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42BC5">
      <w:rPr>
        <w:rFonts w:ascii="Times New Roman" w:hAnsi="Times New Roman" w:cs="Times New Roman"/>
        <w:color w:val="000000"/>
        <w:sz w:val="18"/>
        <w:szCs w:val="18"/>
      </w:rPr>
      <w:t>January 2011</w:t>
    </w:r>
  </w:p>
  <w:p w:rsidR="0022202A" w:rsidRPr="00226B2F" w:rsidRDefault="0022202A" w:rsidP="0016739B">
    <w:pPr>
      <w:pStyle w:val="Style16"/>
      <w:spacing w:line="244" w:lineRule="exact"/>
      <w:jc w:val="center"/>
      <w:rPr>
        <w:rFonts w:ascii="Times New Roman" w:hAnsi="Times New Roman"/>
        <w:b/>
        <w:bCs/>
        <w:color w:val="000000"/>
        <w:sz w:val="18"/>
        <w:szCs w:val="18"/>
      </w:rPr>
    </w:pPr>
    <w:r w:rsidRPr="00226B2F">
      <w:rPr>
        <w:rStyle w:val="PageNumber"/>
        <w:rFonts w:ascii="Times New Roman" w:hAnsi="Times New Roman"/>
        <w:sz w:val="18"/>
        <w:szCs w:val="18"/>
      </w:rPr>
      <w:fldChar w:fldCharType="begin"/>
    </w:r>
    <w:r w:rsidRPr="00226B2F">
      <w:rPr>
        <w:rStyle w:val="PageNumber"/>
        <w:rFonts w:ascii="Times New Roman" w:hAnsi="Times New Roman"/>
        <w:sz w:val="18"/>
        <w:szCs w:val="18"/>
      </w:rPr>
      <w:instrText xml:space="preserve"> PAGE </w:instrText>
    </w:r>
    <w:r w:rsidRPr="00226B2F">
      <w:rPr>
        <w:rStyle w:val="PageNumber"/>
        <w:rFonts w:ascii="Times New Roman" w:hAnsi="Times New Roman"/>
        <w:sz w:val="18"/>
        <w:szCs w:val="18"/>
      </w:rPr>
      <w:fldChar w:fldCharType="separate"/>
    </w:r>
    <w:r w:rsidR="00BD5FCA">
      <w:rPr>
        <w:rStyle w:val="PageNumber"/>
        <w:rFonts w:ascii="Times New Roman" w:hAnsi="Times New Roman"/>
        <w:noProof/>
        <w:sz w:val="18"/>
        <w:szCs w:val="18"/>
      </w:rPr>
      <w:t>1</w:t>
    </w:r>
    <w:r w:rsidRPr="00226B2F">
      <w:rPr>
        <w:rStyle w:val="PageNumber"/>
        <w:rFonts w:ascii="Times New Roman" w:hAnsi="Times New Roman"/>
        <w:sz w:val="18"/>
        <w:szCs w:val="18"/>
      </w:rPr>
      <w:fldChar w:fldCharType="end"/>
    </w:r>
  </w:p>
  <w:p w:rsidR="0022202A" w:rsidRDefault="0022202A">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0E8" w:rsidRDefault="00164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378" w:rsidRDefault="009E3378">
      <w:r>
        <w:separator/>
      </w:r>
    </w:p>
  </w:footnote>
  <w:footnote w:type="continuationSeparator" w:id="0">
    <w:p w:rsidR="009E3378" w:rsidRDefault="009E3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0E8" w:rsidRDefault="001640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2A" w:rsidRDefault="0022202A">
    <w:pPr>
      <w:widowControl w:val="0"/>
      <w:spacing w:line="240" w:lineRule="exact"/>
      <w:rPr>
        <w:rFonts w:cs="Times New Roman"/>
      </w:rPr>
    </w:pPr>
  </w:p>
  <w:p w:rsidR="0022202A" w:rsidRDefault="0022202A" w:rsidP="00562A12">
    <w:pPr>
      <w:widowControl w:val="0"/>
      <w:spacing w:line="240" w:lineRule="exact"/>
      <w:rPr>
        <w:rFonts w:cs="Times New Roman"/>
      </w:rPr>
    </w:pPr>
  </w:p>
  <w:p w:rsidR="0022202A" w:rsidRPr="006813F3" w:rsidRDefault="0022202A" w:rsidP="00242BC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2202A" w:rsidRPr="00987C01" w:rsidRDefault="001640E8" w:rsidP="00242BC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2202A" w:rsidRDefault="004034FB" w:rsidP="00562A1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2202A" w:rsidRDefault="0022202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0E8" w:rsidRDefault="001640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D5112"/>
    <w:multiLevelType w:val="hybridMultilevel"/>
    <w:tmpl w:val="CEEEF6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71B8F96A"/>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Arial" w:hAnsi="Arial" w:cs="Arial" w:hint="default"/>
        <w:b/>
        <w:i w:val="0"/>
        <w:sz w:val="22"/>
        <w:szCs w:val="22"/>
      </w:rPr>
    </w:lvl>
    <w:lvl w:ilvl="2">
      <w:start w:val="1"/>
      <w:numFmt w:val="decimal"/>
      <w:lvlText w:val="R%1.%2.%3."/>
      <w:lvlJc w:val="left"/>
      <w:pPr>
        <w:tabs>
          <w:tab w:val="num" w:pos="1728"/>
        </w:tabs>
        <w:ind w:left="2592" w:hanging="864"/>
      </w:pPr>
      <w:rPr>
        <w:rFonts w:ascii="Arial" w:hAnsi="Arial" w:cs="Arial"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26"/>
    <w:rsid w:val="00042755"/>
    <w:rsid w:val="00054465"/>
    <w:rsid w:val="0007680B"/>
    <w:rsid w:val="0009603A"/>
    <w:rsid w:val="000A6124"/>
    <w:rsid w:val="000F5567"/>
    <w:rsid w:val="00113542"/>
    <w:rsid w:val="00134BE7"/>
    <w:rsid w:val="00141AAC"/>
    <w:rsid w:val="00154086"/>
    <w:rsid w:val="00155409"/>
    <w:rsid w:val="001640E8"/>
    <w:rsid w:val="0016739B"/>
    <w:rsid w:val="00184616"/>
    <w:rsid w:val="001A3426"/>
    <w:rsid w:val="00211685"/>
    <w:rsid w:val="0022202A"/>
    <w:rsid w:val="00226B2F"/>
    <w:rsid w:val="00242BC5"/>
    <w:rsid w:val="00291A6D"/>
    <w:rsid w:val="00295A01"/>
    <w:rsid w:val="002C0E35"/>
    <w:rsid w:val="002D3C64"/>
    <w:rsid w:val="00302475"/>
    <w:rsid w:val="00330A55"/>
    <w:rsid w:val="00337DC6"/>
    <w:rsid w:val="00340EE0"/>
    <w:rsid w:val="003560CB"/>
    <w:rsid w:val="0036401C"/>
    <w:rsid w:val="0037745E"/>
    <w:rsid w:val="003968BE"/>
    <w:rsid w:val="003B3131"/>
    <w:rsid w:val="003D0AE1"/>
    <w:rsid w:val="003D4155"/>
    <w:rsid w:val="004034FB"/>
    <w:rsid w:val="004043CB"/>
    <w:rsid w:val="00446A0C"/>
    <w:rsid w:val="004631C2"/>
    <w:rsid w:val="004733B5"/>
    <w:rsid w:val="00486CDA"/>
    <w:rsid w:val="004D1A46"/>
    <w:rsid w:val="005277AD"/>
    <w:rsid w:val="005334A1"/>
    <w:rsid w:val="00533ECB"/>
    <w:rsid w:val="005347C2"/>
    <w:rsid w:val="00551503"/>
    <w:rsid w:val="00555040"/>
    <w:rsid w:val="00562A12"/>
    <w:rsid w:val="0056764E"/>
    <w:rsid w:val="005B3AE3"/>
    <w:rsid w:val="005E0914"/>
    <w:rsid w:val="005F461E"/>
    <w:rsid w:val="006679A7"/>
    <w:rsid w:val="006E144B"/>
    <w:rsid w:val="006F61DD"/>
    <w:rsid w:val="006F70EC"/>
    <w:rsid w:val="00702F55"/>
    <w:rsid w:val="007155C7"/>
    <w:rsid w:val="00733515"/>
    <w:rsid w:val="007474C2"/>
    <w:rsid w:val="00761DBF"/>
    <w:rsid w:val="007775BA"/>
    <w:rsid w:val="00777A63"/>
    <w:rsid w:val="0089616D"/>
    <w:rsid w:val="008A578E"/>
    <w:rsid w:val="00914569"/>
    <w:rsid w:val="00931701"/>
    <w:rsid w:val="00971C94"/>
    <w:rsid w:val="009A59C5"/>
    <w:rsid w:val="009E05C9"/>
    <w:rsid w:val="009E3378"/>
    <w:rsid w:val="009E6126"/>
    <w:rsid w:val="009E6895"/>
    <w:rsid w:val="009E6C8F"/>
    <w:rsid w:val="009F5BF7"/>
    <w:rsid w:val="00A12385"/>
    <w:rsid w:val="00A735BB"/>
    <w:rsid w:val="00AA17A4"/>
    <w:rsid w:val="00AB1E35"/>
    <w:rsid w:val="00AD295A"/>
    <w:rsid w:val="00AD2C8C"/>
    <w:rsid w:val="00AF0290"/>
    <w:rsid w:val="00B04C76"/>
    <w:rsid w:val="00B22372"/>
    <w:rsid w:val="00B518C7"/>
    <w:rsid w:val="00B54563"/>
    <w:rsid w:val="00B75C09"/>
    <w:rsid w:val="00B93F05"/>
    <w:rsid w:val="00BA1FEA"/>
    <w:rsid w:val="00BD5FCA"/>
    <w:rsid w:val="00BE4D54"/>
    <w:rsid w:val="00BE7912"/>
    <w:rsid w:val="00BF0BE0"/>
    <w:rsid w:val="00C04893"/>
    <w:rsid w:val="00C36708"/>
    <w:rsid w:val="00C91277"/>
    <w:rsid w:val="00CA308D"/>
    <w:rsid w:val="00D615D6"/>
    <w:rsid w:val="00D76491"/>
    <w:rsid w:val="00D847D7"/>
    <w:rsid w:val="00DA4835"/>
    <w:rsid w:val="00E03920"/>
    <w:rsid w:val="00E13E17"/>
    <w:rsid w:val="00E62EFF"/>
    <w:rsid w:val="00E93899"/>
    <w:rsid w:val="00EA6A72"/>
    <w:rsid w:val="00ED478A"/>
    <w:rsid w:val="00EE4C28"/>
    <w:rsid w:val="00F06A9C"/>
    <w:rsid w:val="00F4679A"/>
    <w:rsid w:val="00FA3104"/>
    <w:rsid w:val="00FD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7C1DA1E-F962-4EC6-B207-EAFAFD62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8C7"/>
    <w:pPr>
      <w:autoSpaceDE w:val="0"/>
      <w:autoSpaceDN w:val="0"/>
      <w:adjustRightInd w:val="0"/>
    </w:pPr>
    <w:rPr>
      <w:rFonts w:ascii="Arial" w:hAnsi="Arial" w:cs="Arial"/>
    </w:rPr>
  </w:style>
  <w:style w:type="paragraph" w:styleId="Heading1">
    <w:name w:val="heading 1"/>
    <w:basedOn w:val="Normal"/>
    <w:next w:val="Normal"/>
    <w:link w:val="Heading1Char"/>
    <w:qFormat/>
    <w:rsid w:val="00702F5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A4835"/>
    <w:pPr>
      <w:tabs>
        <w:tab w:val="center" w:pos="4680"/>
        <w:tab w:val="right" w:pos="9360"/>
      </w:tabs>
    </w:pPr>
  </w:style>
  <w:style w:type="character" w:customStyle="1" w:styleId="HeaderChar">
    <w:name w:val="Header Char"/>
    <w:link w:val="Header"/>
    <w:uiPriority w:val="99"/>
    <w:rsid w:val="00DA4835"/>
    <w:rPr>
      <w:rFonts w:ascii="Arial" w:hAnsi="Arial" w:cs="Arial"/>
      <w:sz w:val="20"/>
      <w:szCs w:val="20"/>
    </w:rPr>
  </w:style>
  <w:style w:type="paragraph" w:styleId="Footer">
    <w:name w:val="footer"/>
    <w:basedOn w:val="Normal"/>
    <w:link w:val="FooterChar"/>
    <w:uiPriority w:val="99"/>
    <w:unhideWhenUsed/>
    <w:rsid w:val="00DA4835"/>
    <w:pPr>
      <w:tabs>
        <w:tab w:val="center" w:pos="4680"/>
        <w:tab w:val="right" w:pos="9360"/>
      </w:tabs>
    </w:pPr>
  </w:style>
  <w:style w:type="character" w:customStyle="1" w:styleId="FooterChar">
    <w:name w:val="Footer Char"/>
    <w:link w:val="Footer"/>
    <w:uiPriority w:val="99"/>
    <w:rsid w:val="00DA4835"/>
    <w:rPr>
      <w:rFonts w:ascii="Arial" w:hAnsi="Arial" w:cs="Arial"/>
      <w:sz w:val="20"/>
      <w:szCs w:val="20"/>
    </w:rPr>
  </w:style>
  <w:style w:type="character" w:styleId="Hyperlink">
    <w:name w:val="Hyperlink"/>
    <w:uiPriority w:val="99"/>
    <w:unhideWhenUsed/>
    <w:rsid w:val="00ED478A"/>
    <w:rPr>
      <w:color w:val="0000FF"/>
      <w:u w:val="single"/>
    </w:rPr>
  </w:style>
  <w:style w:type="paragraph" w:customStyle="1" w:styleId="Requirement">
    <w:name w:val="Requirement"/>
    <w:basedOn w:val="List2"/>
    <w:autoRedefine/>
    <w:rsid w:val="00340EE0"/>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40EE0"/>
    <w:pPr>
      <w:ind w:left="720" w:hanging="360"/>
      <w:contextualSpacing/>
    </w:pPr>
  </w:style>
  <w:style w:type="table" w:styleId="LightShading-Accent1">
    <w:name w:val="Light Shading Accent 1"/>
    <w:basedOn w:val="TableNormal"/>
    <w:uiPriority w:val="60"/>
    <w:rsid w:val="00291A6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62A12"/>
    <w:rPr>
      <w:rFonts w:ascii="Tahoma" w:hAnsi="Tahoma" w:cs="Tahoma"/>
      <w:sz w:val="16"/>
      <w:szCs w:val="16"/>
    </w:rPr>
  </w:style>
  <w:style w:type="character" w:styleId="CommentReference">
    <w:name w:val="annotation reference"/>
    <w:semiHidden/>
    <w:rsid w:val="003D4155"/>
    <w:rPr>
      <w:sz w:val="16"/>
      <w:szCs w:val="16"/>
    </w:rPr>
  </w:style>
  <w:style w:type="paragraph" w:styleId="CommentText">
    <w:name w:val="annotation text"/>
    <w:basedOn w:val="Normal"/>
    <w:semiHidden/>
    <w:rsid w:val="003D4155"/>
  </w:style>
  <w:style w:type="paragraph" w:styleId="CommentSubject">
    <w:name w:val="annotation subject"/>
    <w:basedOn w:val="CommentText"/>
    <w:next w:val="CommentText"/>
    <w:semiHidden/>
    <w:rsid w:val="003D4155"/>
    <w:rPr>
      <w:b/>
      <w:bCs/>
    </w:rPr>
  </w:style>
  <w:style w:type="character" w:styleId="PageNumber">
    <w:name w:val="page number"/>
    <w:basedOn w:val="DefaultParagraphFont"/>
    <w:rsid w:val="0016739B"/>
  </w:style>
  <w:style w:type="character" w:customStyle="1" w:styleId="Heading1Char">
    <w:name w:val="Heading 1 Char"/>
    <w:link w:val="Heading1"/>
    <w:rsid w:val="00B518C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141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170">
      <w:bodyDiv w:val="1"/>
      <w:marLeft w:val="0"/>
      <w:marRight w:val="0"/>
      <w:marTop w:val="0"/>
      <w:marBottom w:val="0"/>
      <w:divBdr>
        <w:top w:val="none" w:sz="0" w:space="0" w:color="auto"/>
        <w:left w:val="none" w:sz="0" w:space="0" w:color="auto"/>
        <w:bottom w:val="none" w:sz="0" w:space="0" w:color="auto"/>
        <w:right w:val="none" w:sz="0" w:space="0" w:color="auto"/>
      </w:divBdr>
    </w:div>
    <w:div w:id="145784016">
      <w:bodyDiv w:val="1"/>
      <w:marLeft w:val="0"/>
      <w:marRight w:val="0"/>
      <w:marTop w:val="0"/>
      <w:marBottom w:val="0"/>
      <w:divBdr>
        <w:top w:val="none" w:sz="0" w:space="0" w:color="auto"/>
        <w:left w:val="none" w:sz="0" w:space="0" w:color="auto"/>
        <w:bottom w:val="none" w:sz="0" w:space="0" w:color="auto"/>
        <w:right w:val="none" w:sz="0" w:space="0" w:color="auto"/>
      </w:divBdr>
    </w:div>
    <w:div w:id="170225523">
      <w:bodyDiv w:val="1"/>
      <w:marLeft w:val="0"/>
      <w:marRight w:val="0"/>
      <w:marTop w:val="0"/>
      <w:marBottom w:val="0"/>
      <w:divBdr>
        <w:top w:val="none" w:sz="0" w:space="0" w:color="auto"/>
        <w:left w:val="none" w:sz="0" w:space="0" w:color="auto"/>
        <w:bottom w:val="none" w:sz="0" w:space="0" w:color="auto"/>
        <w:right w:val="none" w:sz="0" w:space="0" w:color="auto"/>
      </w:divBdr>
    </w:div>
    <w:div w:id="175582476">
      <w:bodyDiv w:val="1"/>
      <w:marLeft w:val="0"/>
      <w:marRight w:val="0"/>
      <w:marTop w:val="0"/>
      <w:marBottom w:val="0"/>
      <w:divBdr>
        <w:top w:val="none" w:sz="0" w:space="0" w:color="auto"/>
        <w:left w:val="none" w:sz="0" w:space="0" w:color="auto"/>
        <w:bottom w:val="none" w:sz="0" w:space="0" w:color="auto"/>
        <w:right w:val="none" w:sz="0" w:space="0" w:color="auto"/>
      </w:divBdr>
    </w:div>
    <w:div w:id="188878939">
      <w:bodyDiv w:val="1"/>
      <w:marLeft w:val="0"/>
      <w:marRight w:val="0"/>
      <w:marTop w:val="0"/>
      <w:marBottom w:val="0"/>
      <w:divBdr>
        <w:top w:val="none" w:sz="0" w:space="0" w:color="auto"/>
        <w:left w:val="none" w:sz="0" w:space="0" w:color="auto"/>
        <w:bottom w:val="none" w:sz="0" w:space="0" w:color="auto"/>
        <w:right w:val="none" w:sz="0" w:space="0" w:color="auto"/>
      </w:divBdr>
    </w:div>
    <w:div w:id="207424374">
      <w:bodyDiv w:val="1"/>
      <w:marLeft w:val="0"/>
      <w:marRight w:val="0"/>
      <w:marTop w:val="0"/>
      <w:marBottom w:val="0"/>
      <w:divBdr>
        <w:top w:val="none" w:sz="0" w:space="0" w:color="auto"/>
        <w:left w:val="none" w:sz="0" w:space="0" w:color="auto"/>
        <w:bottom w:val="none" w:sz="0" w:space="0" w:color="auto"/>
        <w:right w:val="none" w:sz="0" w:space="0" w:color="auto"/>
      </w:divBdr>
    </w:div>
    <w:div w:id="221671626">
      <w:bodyDiv w:val="1"/>
      <w:marLeft w:val="0"/>
      <w:marRight w:val="0"/>
      <w:marTop w:val="0"/>
      <w:marBottom w:val="0"/>
      <w:divBdr>
        <w:top w:val="none" w:sz="0" w:space="0" w:color="auto"/>
        <w:left w:val="none" w:sz="0" w:space="0" w:color="auto"/>
        <w:bottom w:val="none" w:sz="0" w:space="0" w:color="auto"/>
        <w:right w:val="none" w:sz="0" w:space="0" w:color="auto"/>
      </w:divBdr>
    </w:div>
    <w:div w:id="245265841">
      <w:bodyDiv w:val="1"/>
      <w:marLeft w:val="0"/>
      <w:marRight w:val="0"/>
      <w:marTop w:val="0"/>
      <w:marBottom w:val="0"/>
      <w:divBdr>
        <w:top w:val="none" w:sz="0" w:space="0" w:color="auto"/>
        <w:left w:val="none" w:sz="0" w:space="0" w:color="auto"/>
        <w:bottom w:val="none" w:sz="0" w:space="0" w:color="auto"/>
        <w:right w:val="none" w:sz="0" w:space="0" w:color="auto"/>
      </w:divBdr>
    </w:div>
    <w:div w:id="270093674">
      <w:bodyDiv w:val="1"/>
      <w:marLeft w:val="0"/>
      <w:marRight w:val="0"/>
      <w:marTop w:val="0"/>
      <w:marBottom w:val="0"/>
      <w:divBdr>
        <w:top w:val="none" w:sz="0" w:space="0" w:color="auto"/>
        <w:left w:val="none" w:sz="0" w:space="0" w:color="auto"/>
        <w:bottom w:val="none" w:sz="0" w:space="0" w:color="auto"/>
        <w:right w:val="none" w:sz="0" w:space="0" w:color="auto"/>
      </w:divBdr>
    </w:div>
    <w:div w:id="273556066">
      <w:bodyDiv w:val="1"/>
      <w:marLeft w:val="0"/>
      <w:marRight w:val="0"/>
      <w:marTop w:val="0"/>
      <w:marBottom w:val="0"/>
      <w:divBdr>
        <w:top w:val="none" w:sz="0" w:space="0" w:color="auto"/>
        <w:left w:val="none" w:sz="0" w:space="0" w:color="auto"/>
        <w:bottom w:val="none" w:sz="0" w:space="0" w:color="auto"/>
        <w:right w:val="none" w:sz="0" w:space="0" w:color="auto"/>
      </w:divBdr>
    </w:div>
    <w:div w:id="434256289">
      <w:bodyDiv w:val="1"/>
      <w:marLeft w:val="0"/>
      <w:marRight w:val="0"/>
      <w:marTop w:val="0"/>
      <w:marBottom w:val="0"/>
      <w:divBdr>
        <w:top w:val="none" w:sz="0" w:space="0" w:color="auto"/>
        <w:left w:val="none" w:sz="0" w:space="0" w:color="auto"/>
        <w:bottom w:val="none" w:sz="0" w:space="0" w:color="auto"/>
        <w:right w:val="none" w:sz="0" w:space="0" w:color="auto"/>
      </w:divBdr>
    </w:div>
    <w:div w:id="475950015">
      <w:bodyDiv w:val="1"/>
      <w:marLeft w:val="0"/>
      <w:marRight w:val="0"/>
      <w:marTop w:val="0"/>
      <w:marBottom w:val="0"/>
      <w:divBdr>
        <w:top w:val="none" w:sz="0" w:space="0" w:color="auto"/>
        <w:left w:val="none" w:sz="0" w:space="0" w:color="auto"/>
        <w:bottom w:val="none" w:sz="0" w:space="0" w:color="auto"/>
        <w:right w:val="none" w:sz="0" w:space="0" w:color="auto"/>
      </w:divBdr>
    </w:div>
    <w:div w:id="479737318">
      <w:bodyDiv w:val="1"/>
      <w:marLeft w:val="0"/>
      <w:marRight w:val="0"/>
      <w:marTop w:val="0"/>
      <w:marBottom w:val="0"/>
      <w:divBdr>
        <w:top w:val="none" w:sz="0" w:space="0" w:color="auto"/>
        <w:left w:val="none" w:sz="0" w:space="0" w:color="auto"/>
        <w:bottom w:val="none" w:sz="0" w:space="0" w:color="auto"/>
        <w:right w:val="none" w:sz="0" w:space="0" w:color="auto"/>
      </w:divBdr>
    </w:div>
    <w:div w:id="482352793">
      <w:bodyDiv w:val="1"/>
      <w:marLeft w:val="0"/>
      <w:marRight w:val="0"/>
      <w:marTop w:val="0"/>
      <w:marBottom w:val="0"/>
      <w:divBdr>
        <w:top w:val="none" w:sz="0" w:space="0" w:color="auto"/>
        <w:left w:val="none" w:sz="0" w:space="0" w:color="auto"/>
        <w:bottom w:val="none" w:sz="0" w:space="0" w:color="auto"/>
        <w:right w:val="none" w:sz="0" w:space="0" w:color="auto"/>
      </w:divBdr>
    </w:div>
    <w:div w:id="493448730">
      <w:bodyDiv w:val="1"/>
      <w:marLeft w:val="0"/>
      <w:marRight w:val="0"/>
      <w:marTop w:val="0"/>
      <w:marBottom w:val="0"/>
      <w:divBdr>
        <w:top w:val="none" w:sz="0" w:space="0" w:color="auto"/>
        <w:left w:val="none" w:sz="0" w:space="0" w:color="auto"/>
        <w:bottom w:val="none" w:sz="0" w:space="0" w:color="auto"/>
        <w:right w:val="none" w:sz="0" w:space="0" w:color="auto"/>
      </w:divBdr>
    </w:div>
    <w:div w:id="546646087">
      <w:bodyDiv w:val="1"/>
      <w:marLeft w:val="0"/>
      <w:marRight w:val="0"/>
      <w:marTop w:val="0"/>
      <w:marBottom w:val="0"/>
      <w:divBdr>
        <w:top w:val="none" w:sz="0" w:space="0" w:color="auto"/>
        <w:left w:val="none" w:sz="0" w:space="0" w:color="auto"/>
        <w:bottom w:val="none" w:sz="0" w:space="0" w:color="auto"/>
        <w:right w:val="none" w:sz="0" w:space="0" w:color="auto"/>
      </w:divBdr>
    </w:div>
    <w:div w:id="594096866">
      <w:bodyDiv w:val="1"/>
      <w:marLeft w:val="0"/>
      <w:marRight w:val="0"/>
      <w:marTop w:val="0"/>
      <w:marBottom w:val="0"/>
      <w:divBdr>
        <w:top w:val="none" w:sz="0" w:space="0" w:color="auto"/>
        <w:left w:val="none" w:sz="0" w:space="0" w:color="auto"/>
        <w:bottom w:val="none" w:sz="0" w:space="0" w:color="auto"/>
        <w:right w:val="none" w:sz="0" w:space="0" w:color="auto"/>
      </w:divBdr>
    </w:div>
    <w:div w:id="598411258">
      <w:bodyDiv w:val="1"/>
      <w:marLeft w:val="0"/>
      <w:marRight w:val="0"/>
      <w:marTop w:val="0"/>
      <w:marBottom w:val="0"/>
      <w:divBdr>
        <w:top w:val="none" w:sz="0" w:space="0" w:color="auto"/>
        <w:left w:val="none" w:sz="0" w:space="0" w:color="auto"/>
        <w:bottom w:val="none" w:sz="0" w:space="0" w:color="auto"/>
        <w:right w:val="none" w:sz="0" w:space="0" w:color="auto"/>
      </w:divBdr>
    </w:div>
    <w:div w:id="684213367">
      <w:bodyDiv w:val="1"/>
      <w:marLeft w:val="0"/>
      <w:marRight w:val="0"/>
      <w:marTop w:val="0"/>
      <w:marBottom w:val="0"/>
      <w:divBdr>
        <w:top w:val="none" w:sz="0" w:space="0" w:color="auto"/>
        <w:left w:val="none" w:sz="0" w:space="0" w:color="auto"/>
        <w:bottom w:val="none" w:sz="0" w:space="0" w:color="auto"/>
        <w:right w:val="none" w:sz="0" w:space="0" w:color="auto"/>
      </w:divBdr>
    </w:div>
    <w:div w:id="733042650">
      <w:bodyDiv w:val="1"/>
      <w:marLeft w:val="0"/>
      <w:marRight w:val="0"/>
      <w:marTop w:val="0"/>
      <w:marBottom w:val="0"/>
      <w:divBdr>
        <w:top w:val="none" w:sz="0" w:space="0" w:color="auto"/>
        <w:left w:val="none" w:sz="0" w:space="0" w:color="auto"/>
        <w:bottom w:val="none" w:sz="0" w:space="0" w:color="auto"/>
        <w:right w:val="none" w:sz="0" w:space="0" w:color="auto"/>
      </w:divBdr>
    </w:div>
    <w:div w:id="757407489">
      <w:bodyDiv w:val="1"/>
      <w:marLeft w:val="0"/>
      <w:marRight w:val="0"/>
      <w:marTop w:val="0"/>
      <w:marBottom w:val="0"/>
      <w:divBdr>
        <w:top w:val="none" w:sz="0" w:space="0" w:color="auto"/>
        <w:left w:val="none" w:sz="0" w:space="0" w:color="auto"/>
        <w:bottom w:val="none" w:sz="0" w:space="0" w:color="auto"/>
        <w:right w:val="none" w:sz="0" w:space="0" w:color="auto"/>
      </w:divBdr>
    </w:div>
    <w:div w:id="795369595">
      <w:bodyDiv w:val="1"/>
      <w:marLeft w:val="0"/>
      <w:marRight w:val="0"/>
      <w:marTop w:val="0"/>
      <w:marBottom w:val="0"/>
      <w:divBdr>
        <w:top w:val="none" w:sz="0" w:space="0" w:color="auto"/>
        <w:left w:val="none" w:sz="0" w:space="0" w:color="auto"/>
        <w:bottom w:val="none" w:sz="0" w:space="0" w:color="auto"/>
        <w:right w:val="none" w:sz="0" w:space="0" w:color="auto"/>
      </w:divBdr>
    </w:div>
    <w:div w:id="808322379">
      <w:bodyDiv w:val="1"/>
      <w:marLeft w:val="0"/>
      <w:marRight w:val="0"/>
      <w:marTop w:val="0"/>
      <w:marBottom w:val="0"/>
      <w:divBdr>
        <w:top w:val="none" w:sz="0" w:space="0" w:color="auto"/>
        <w:left w:val="none" w:sz="0" w:space="0" w:color="auto"/>
        <w:bottom w:val="none" w:sz="0" w:space="0" w:color="auto"/>
        <w:right w:val="none" w:sz="0" w:space="0" w:color="auto"/>
      </w:divBdr>
    </w:div>
    <w:div w:id="843086759">
      <w:bodyDiv w:val="1"/>
      <w:marLeft w:val="0"/>
      <w:marRight w:val="0"/>
      <w:marTop w:val="0"/>
      <w:marBottom w:val="0"/>
      <w:divBdr>
        <w:top w:val="none" w:sz="0" w:space="0" w:color="auto"/>
        <w:left w:val="none" w:sz="0" w:space="0" w:color="auto"/>
        <w:bottom w:val="none" w:sz="0" w:space="0" w:color="auto"/>
        <w:right w:val="none" w:sz="0" w:space="0" w:color="auto"/>
      </w:divBdr>
    </w:div>
    <w:div w:id="948006326">
      <w:bodyDiv w:val="1"/>
      <w:marLeft w:val="0"/>
      <w:marRight w:val="0"/>
      <w:marTop w:val="0"/>
      <w:marBottom w:val="0"/>
      <w:divBdr>
        <w:top w:val="none" w:sz="0" w:space="0" w:color="auto"/>
        <w:left w:val="none" w:sz="0" w:space="0" w:color="auto"/>
        <w:bottom w:val="none" w:sz="0" w:space="0" w:color="auto"/>
        <w:right w:val="none" w:sz="0" w:space="0" w:color="auto"/>
      </w:divBdr>
    </w:div>
    <w:div w:id="975338109">
      <w:bodyDiv w:val="1"/>
      <w:marLeft w:val="0"/>
      <w:marRight w:val="0"/>
      <w:marTop w:val="0"/>
      <w:marBottom w:val="0"/>
      <w:divBdr>
        <w:top w:val="none" w:sz="0" w:space="0" w:color="auto"/>
        <w:left w:val="none" w:sz="0" w:space="0" w:color="auto"/>
        <w:bottom w:val="none" w:sz="0" w:space="0" w:color="auto"/>
        <w:right w:val="none" w:sz="0" w:space="0" w:color="auto"/>
      </w:divBdr>
    </w:div>
    <w:div w:id="978802411">
      <w:bodyDiv w:val="1"/>
      <w:marLeft w:val="0"/>
      <w:marRight w:val="0"/>
      <w:marTop w:val="0"/>
      <w:marBottom w:val="0"/>
      <w:divBdr>
        <w:top w:val="none" w:sz="0" w:space="0" w:color="auto"/>
        <w:left w:val="none" w:sz="0" w:space="0" w:color="auto"/>
        <w:bottom w:val="none" w:sz="0" w:space="0" w:color="auto"/>
        <w:right w:val="none" w:sz="0" w:space="0" w:color="auto"/>
      </w:divBdr>
    </w:div>
    <w:div w:id="1031342356">
      <w:bodyDiv w:val="1"/>
      <w:marLeft w:val="0"/>
      <w:marRight w:val="0"/>
      <w:marTop w:val="0"/>
      <w:marBottom w:val="0"/>
      <w:divBdr>
        <w:top w:val="none" w:sz="0" w:space="0" w:color="auto"/>
        <w:left w:val="none" w:sz="0" w:space="0" w:color="auto"/>
        <w:bottom w:val="none" w:sz="0" w:space="0" w:color="auto"/>
        <w:right w:val="none" w:sz="0" w:space="0" w:color="auto"/>
      </w:divBdr>
    </w:div>
    <w:div w:id="1206718685">
      <w:bodyDiv w:val="1"/>
      <w:marLeft w:val="0"/>
      <w:marRight w:val="0"/>
      <w:marTop w:val="0"/>
      <w:marBottom w:val="0"/>
      <w:divBdr>
        <w:top w:val="none" w:sz="0" w:space="0" w:color="auto"/>
        <w:left w:val="none" w:sz="0" w:space="0" w:color="auto"/>
        <w:bottom w:val="none" w:sz="0" w:space="0" w:color="auto"/>
        <w:right w:val="none" w:sz="0" w:space="0" w:color="auto"/>
      </w:divBdr>
    </w:div>
    <w:div w:id="1302736752">
      <w:bodyDiv w:val="1"/>
      <w:marLeft w:val="0"/>
      <w:marRight w:val="0"/>
      <w:marTop w:val="0"/>
      <w:marBottom w:val="0"/>
      <w:divBdr>
        <w:top w:val="none" w:sz="0" w:space="0" w:color="auto"/>
        <w:left w:val="none" w:sz="0" w:space="0" w:color="auto"/>
        <w:bottom w:val="none" w:sz="0" w:space="0" w:color="auto"/>
        <w:right w:val="none" w:sz="0" w:space="0" w:color="auto"/>
      </w:divBdr>
    </w:div>
    <w:div w:id="1304241009">
      <w:bodyDiv w:val="1"/>
      <w:marLeft w:val="0"/>
      <w:marRight w:val="0"/>
      <w:marTop w:val="0"/>
      <w:marBottom w:val="0"/>
      <w:divBdr>
        <w:top w:val="none" w:sz="0" w:space="0" w:color="auto"/>
        <w:left w:val="none" w:sz="0" w:space="0" w:color="auto"/>
        <w:bottom w:val="none" w:sz="0" w:space="0" w:color="auto"/>
        <w:right w:val="none" w:sz="0" w:space="0" w:color="auto"/>
      </w:divBdr>
    </w:div>
    <w:div w:id="1376807963">
      <w:bodyDiv w:val="1"/>
      <w:marLeft w:val="0"/>
      <w:marRight w:val="0"/>
      <w:marTop w:val="0"/>
      <w:marBottom w:val="0"/>
      <w:divBdr>
        <w:top w:val="none" w:sz="0" w:space="0" w:color="auto"/>
        <w:left w:val="none" w:sz="0" w:space="0" w:color="auto"/>
        <w:bottom w:val="none" w:sz="0" w:space="0" w:color="auto"/>
        <w:right w:val="none" w:sz="0" w:space="0" w:color="auto"/>
      </w:divBdr>
    </w:div>
    <w:div w:id="1402554771">
      <w:bodyDiv w:val="1"/>
      <w:marLeft w:val="0"/>
      <w:marRight w:val="0"/>
      <w:marTop w:val="0"/>
      <w:marBottom w:val="0"/>
      <w:divBdr>
        <w:top w:val="none" w:sz="0" w:space="0" w:color="auto"/>
        <w:left w:val="none" w:sz="0" w:space="0" w:color="auto"/>
        <w:bottom w:val="none" w:sz="0" w:space="0" w:color="auto"/>
        <w:right w:val="none" w:sz="0" w:space="0" w:color="auto"/>
      </w:divBdr>
    </w:div>
    <w:div w:id="1489594507">
      <w:bodyDiv w:val="1"/>
      <w:marLeft w:val="0"/>
      <w:marRight w:val="0"/>
      <w:marTop w:val="0"/>
      <w:marBottom w:val="0"/>
      <w:divBdr>
        <w:top w:val="none" w:sz="0" w:space="0" w:color="auto"/>
        <w:left w:val="none" w:sz="0" w:space="0" w:color="auto"/>
        <w:bottom w:val="none" w:sz="0" w:space="0" w:color="auto"/>
        <w:right w:val="none" w:sz="0" w:space="0" w:color="auto"/>
      </w:divBdr>
    </w:div>
    <w:div w:id="1529835636">
      <w:bodyDiv w:val="1"/>
      <w:marLeft w:val="0"/>
      <w:marRight w:val="0"/>
      <w:marTop w:val="0"/>
      <w:marBottom w:val="0"/>
      <w:divBdr>
        <w:top w:val="none" w:sz="0" w:space="0" w:color="auto"/>
        <w:left w:val="none" w:sz="0" w:space="0" w:color="auto"/>
        <w:bottom w:val="none" w:sz="0" w:space="0" w:color="auto"/>
        <w:right w:val="none" w:sz="0" w:space="0" w:color="auto"/>
      </w:divBdr>
    </w:div>
    <w:div w:id="1529836528">
      <w:bodyDiv w:val="1"/>
      <w:marLeft w:val="0"/>
      <w:marRight w:val="0"/>
      <w:marTop w:val="0"/>
      <w:marBottom w:val="0"/>
      <w:divBdr>
        <w:top w:val="none" w:sz="0" w:space="0" w:color="auto"/>
        <w:left w:val="none" w:sz="0" w:space="0" w:color="auto"/>
        <w:bottom w:val="none" w:sz="0" w:space="0" w:color="auto"/>
        <w:right w:val="none" w:sz="0" w:space="0" w:color="auto"/>
      </w:divBdr>
    </w:div>
    <w:div w:id="1533764510">
      <w:bodyDiv w:val="1"/>
      <w:marLeft w:val="0"/>
      <w:marRight w:val="0"/>
      <w:marTop w:val="0"/>
      <w:marBottom w:val="0"/>
      <w:divBdr>
        <w:top w:val="none" w:sz="0" w:space="0" w:color="auto"/>
        <w:left w:val="none" w:sz="0" w:space="0" w:color="auto"/>
        <w:bottom w:val="none" w:sz="0" w:space="0" w:color="auto"/>
        <w:right w:val="none" w:sz="0" w:space="0" w:color="auto"/>
      </w:divBdr>
    </w:div>
    <w:div w:id="1575159359">
      <w:bodyDiv w:val="1"/>
      <w:marLeft w:val="0"/>
      <w:marRight w:val="0"/>
      <w:marTop w:val="0"/>
      <w:marBottom w:val="0"/>
      <w:divBdr>
        <w:top w:val="none" w:sz="0" w:space="0" w:color="auto"/>
        <w:left w:val="none" w:sz="0" w:space="0" w:color="auto"/>
        <w:bottom w:val="none" w:sz="0" w:space="0" w:color="auto"/>
        <w:right w:val="none" w:sz="0" w:space="0" w:color="auto"/>
      </w:divBdr>
    </w:div>
    <w:div w:id="1582760655">
      <w:bodyDiv w:val="1"/>
      <w:marLeft w:val="0"/>
      <w:marRight w:val="0"/>
      <w:marTop w:val="0"/>
      <w:marBottom w:val="0"/>
      <w:divBdr>
        <w:top w:val="none" w:sz="0" w:space="0" w:color="auto"/>
        <w:left w:val="none" w:sz="0" w:space="0" w:color="auto"/>
        <w:bottom w:val="none" w:sz="0" w:space="0" w:color="auto"/>
        <w:right w:val="none" w:sz="0" w:space="0" w:color="auto"/>
      </w:divBdr>
    </w:div>
    <w:div w:id="1604876115">
      <w:bodyDiv w:val="1"/>
      <w:marLeft w:val="0"/>
      <w:marRight w:val="0"/>
      <w:marTop w:val="0"/>
      <w:marBottom w:val="0"/>
      <w:divBdr>
        <w:top w:val="none" w:sz="0" w:space="0" w:color="auto"/>
        <w:left w:val="none" w:sz="0" w:space="0" w:color="auto"/>
        <w:bottom w:val="none" w:sz="0" w:space="0" w:color="auto"/>
        <w:right w:val="none" w:sz="0" w:space="0" w:color="auto"/>
      </w:divBdr>
    </w:div>
    <w:div w:id="1762334824">
      <w:bodyDiv w:val="1"/>
      <w:marLeft w:val="0"/>
      <w:marRight w:val="0"/>
      <w:marTop w:val="0"/>
      <w:marBottom w:val="0"/>
      <w:divBdr>
        <w:top w:val="none" w:sz="0" w:space="0" w:color="auto"/>
        <w:left w:val="none" w:sz="0" w:space="0" w:color="auto"/>
        <w:bottom w:val="none" w:sz="0" w:space="0" w:color="auto"/>
        <w:right w:val="none" w:sz="0" w:space="0" w:color="auto"/>
      </w:divBdr>
    </w:div>
    <w:div w:id="1916434157">
      <w:bodyDiv w:val="1"/>
      <w:marLeft w:val="0"/>
      <w:marRight w:val="0"/>
      <w:marTop w:val="0"/>
      <w:marBottom w:val="0"/>
      <w:divBdr>
        <w:top w:val="none" w:sz="0" w:space="0" w:color="auto"/>
        <w:left w:val="none" w:sz="0" w:space="0" w:color="auto"/>
        <w:bottom w:val="none" w:sz="0" w:space="0" w:color="auto"/>
        <w:right w:val="none" w:sz="0" w:space="0" w:color="auto"/>
      </w:divBdr>
    </w:div>
    <w:div w:id="1923753062">
      <w:bodyDiv w:val="1"/>
      <w:marLeft w:val="0"/>
      <w:marRight w:val="0"/>
      <w:marTop w:val="0"/>
      <w:marBottom w:val="0"/>
      <w:divBdr>
        <w:top w:val="none" w:sz="0" w:space="0" w:color="auto"/>
        <w:left w:val="none" w:sz="0" w:space="0" w:color="auto"/>
        <w:bottom w:val="none" w:sz="0" w:space="0" w:color="auto"/>
        <w:right w:val="none" w:sz="0" w:space="0" w:color="auto"/>
      </w:divBdr>
    </w:div>
    <w:div w:id="2003269998">
      <w:bodyDiv w:val="1"/>
      <w:marLeft w:val="0"/>
      <w:marRight w:val="0"/>
      <w:marTop w:val="0"/>
      <w:marBottom w:val="0"/>
      <w:divBdr>
        <w:top w:val="none" w:sz="0" w:space="0" w:color="auto"/>
        <w:left w:val="none" w:sz="0" w:space="0" w:color="auto"/>
        <w:bottom w:val="none" w:sz="0" w:space="0" w:color="auto"/>
        <w:right w:val="none" w:sz="0" w:space="0" w:color="auto"/>
      </w:divBdr>
    </w:div>
    <w:div w:id="2023048847">
      <w:bodyDiv w:val="1"/>
      <w:marLeft w:val="0"/>
      <w:marRight w:val="0"/>
      <w:marTop w:val="0"/>
      <w:marBottom w:val="0"/>
      <w:divBdr>
        <w:top w:val="none" w:sz="0" w:space="0" w:color="auto"/>
        <w:left w:val="none" w:sz="0" w:space="0" w:color="auto"/>
        <w:bottom w:val="none" w:sz="0" w:space="0" w:color="auto"/>
        <w:right w:val="none" w:sz="0" w:space="0" w:color="auto"/>
      </w:divBdr>
    </w:div>
    <w:div w:id="2044014922">
      <w:bodyDiv w:val="1"/>
      <w:marLeft w:val="0"/>
      <w:marRight w:val="0"/>
      <w:marTop w:val="0"/>
      <w:marBottom w:val="0"/>
      <w:divBdr>
        <w:top w:val="none" w:sz="0" w:space="0" w:color="auto"/>
        <w:left w:val="none" w:sz="0" w:space="0" w:color="auto"/>
        <w:bottom w:val="none" w:sz="0" w:space="0" w:color="auto"/>
        <w:right w:val="none" w:sz="0" w:space="0" w:color="auto"/>
      </w:divBdr>
    </w:div>
    <w:div w:id="2072456560">
      <w:bodyDiv w:val="1"/>
      <w:marLeft w:val="0"/>
      <w:marRight w:val="0"/>
      <w:marTop w:val="0"/>
      <w:marBottom w:val="0"/>
      <w:divBdr>
        <w:top w:val="none" w:sz="0" w:space="0" w:color="auto"/>
        <w:left w:val="none" w:sz="0" w:space="0" w:color="auto"/>
        <w:bottom w:val="none" w:sz="0" w:space="0" w:color="auto"/>
        <w:right w:val="none" w:sz="0" w:space="0" w:color="auto"/>
      </w:divBdr>
    </w:div>
    <w:div w:id="2097283551">
      <w:bodyDiv w:val="1"/>
      <w:marLeft w:val="0"/>
      <w:marRight w:val="0"/>
      <w:marTop w:val="0"/>
      <w:marBottom w:val="0"/>
      <w:divBdr>
        <w:top w:val="none" w:sz="0" w:space="0" w:color="auto"/>
        <w:left w:val="none" w:sz="0" w:space="0" w:color="auto"/>
        <w:bottom w:val="none" w:sz="0" w:space="0" w:color="auto"/>
        <w:right w:val="none" w:sz="0" w:space="0" w:color="auto"/>
      </w:divBdr>
    </w:div>
    <w:div w:id="2116975903">
      <w:bodyDiv w:val="1"/>
      <w:marLeft w:val="0"/>
      <w:marRight w:val="0"/>
      <w:marTop w:val="0"/>
      <w:marBottom w:val="0"/>
      <w:divBdr>
        <w:top w:val="none" w:sz="0" w:space="0" w:color="auto"/>
        <w:left w:val="none" w:sz="0" w:space="0" w:color="auto"/>
        <w:bottom w:val="none" w:sz="0" w:space="0" w:color="auto"/>
        <w:right w:val="none" w:sz="0" w:space="0" w:color="auto"/>
      </w:divBdr>
    </w:div>
    <w:div w:id="21335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2807</Words>
  <Characters>16005</Characters>
  <Application>Microsoft Office Word</Application>
  <DocSecurity>0</DocSecurity>
  <Lines>133</Lines>
  <Paragraphs>37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18775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2009-04-06T19:34:00Z</cp:lastPrinted>
  <dcterms:created xsi:type="dcterms:W3CDTF">2013-09-25T18:38:00Z</dcterms:created>
  <dcterms:modified xsi:type="dcterms:W3CDTF">2013-10-18T20:12:00Z</dcterms:modified>
</cp:coreProperties>
</file>